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sz w:val="32"/>
          <w:szCs w:val="32"/>
          <w:lang w:val="zh-CN" w:bidi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val="zh-CN" w:bidi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bidi="zh-CN"/>
        </w:rPr>
        <w:t>2</w:t>
      </w:r>
      <w:r>
        <w:rPr>
          <w:rFonts w:hint="eastAsia" w:ascii="黑体" w:hAnsi="黑体" w:eastAsia="黑体"/>
          <w:sz w:val="32"/>
          <w:szCs w:val="32"/>
          <w:lang w:val="zh-CN" w:bidi="zh-CN"/>
        </w:rPr>
        <w:t>：</w:t>
      </w:r>
      <w:r>
        <w:rPr>
          <w:rFonts w:hint="eastAsia" w:ascii="黑体" w:hAnsi="黑体" w:eastAsia="黑体"/>
          <w:sz w:val="32"/>
          <w:szCs w:val="32"/>
          <w:lang w:val="en-US" w:bidi="zh-CN"/>
        </w:rPr>
        <w:t>某某</w:t>
      </w:r>
      <w:r>
        <w:rPr>
          <w:rFonts w:hint="eastAsia" w:ascii="黑体" w:hAnsi="黑体" w:eastAsia="黑体"/>
          <w:sz w:val="32"/>
          <w:szCs w:val="32"/>
          <w:lang w:val="zh-CN" w:bidi="zh-CN"/>
        </w:rPr>
        <w:t>学院本科教育教学问题清单</w:t>
      </w:r>
    </w:p>
    <w:p>
      <w:pPr>
        <w:ind w:firstLine="562"/>
        <w:jc w:val="center"/>
        <w:rPr>
          <w:b/>
          <w:lang w:val="zh-CN" w:bidi="zh-CN"/>
        </w:rPr>
      </w:pPr>
      <w:r>
        <w:rPr>
          <w:rFonts w:hint="eastAsia"/>
          <w:b/>
          <w:lang w:val="zh-CN" w:bidi="zh-CN"/>
        </w:rPr>
        <w:t>问题清单表（参考格式）</w:t>
      </w:r>
    </w:p>
    <w:tbl>
      <w:tblPr>
        <w:tblStyle w:val="4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804"/>
        <w:gridCol w:w="2346"/>
        <w:gridCol w:w="3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/>
                <w:lang w:val="zh-CN" w:bidi="zh-CN"/>
              </w:rPr>
            </w:pPr>
            <w:r>
              <w:rPr>
                <w:rFonts w:hint="eastAsia" w:cs="Times New Roman"/>
                <w:b/>
                <w:lang w:val="zh-CN" w:bidi="zh-CN"/>
              </w:rPr>
              <w:t>问题</w:t>
            </w:r>
          </w:p>
          <w:p>
            <w:pPr>
              <w:ind w:firstLine="0" w:firstLineChars="0"/>
              <w:jc w:val="center"/>
              <w:rPr>
                <w:rFonts w:cs="Times New Roman"/>
                <w:b/>
                <w:lang w:val="zh-CN" w:bidi="zh-CN"/>
              </w:rPr>
            </w:pPr>
            <w:r>
              <w:rPr>
                <w:rFonts w:hint="eastAsia" w:cs="Times New Roman"/>
                <w:b/>
                <w:lang w:val="zh-CN" w:bidi="zh-CN"/>
              </w:rPr>
              <w:t>序号</w:t>
            </w:r>
          </w:p>
        </w:tc>
        <w:tc>
          <w:tcPr>
            <w:tcW w:w="4150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/>
                <w:lang w:val="zh-CN" w:bidi="zh-CN"/>
              </w:rPr>
            </w:pPr>
            <w:r>
              <w:rPr>
                <w:rFonts w:hint="eastAsia" w:cs="Times New Roman"/>
                <w:b/>
                <w:lang w:val="zh-CN" w:bidi="zh-CN"/>
              </w:rPr>
              <w:t>对应的审核指标</w:t>
            </w:r>
          </w:p>
        </w:tc>
        <w:tc>
          <w:tcPr>
            <w:tcW w:w="3903" w:type="dxa"/>
            <w:vMerge w:val="restar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/>
                <w:lang w:val="zh-CN" w:bidi="zh-CN"/>
              </w:rPr>
            </w:pPr>
            <w:r>
              <w:rPr>
                <w:rFonts w:hint="eastAsia" w:cs="Times New Roman"/>
                <w:b/>
                <w:lang w:val="zh-CN" w:bidi="zh-CN"/>
              </w:rPr>
              <w:t>问题简明表述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cs="Times New Roman"/>
                <w:b/>
                <w:lang w:val="zh-CN" w:bidi="zh-CN"/>
              </w:rPr>
            </w:pPr>
            <w:r>
              <w:rPr>
                <w:rFonts w:hint="eastAsia" w:cs="Times New Roman"/>
                <w:b/>
                <w:lang w:val="zh-CN" w:bidi="zh-CN"/>
              </w:rPr>
              <w:t>一级指标</w:t>
            </w: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cs="Times New Roman"/>
                <w:b/>
                <w:lang w:val="zh-CN" w:bidi="zh-CN"/>
              </w:rPr>
            </w:pPr>
            <w:r>
              <w:rPr>
                <w:rFonts w:hint="eastAsia" w:cs="Times New Roman"/>
                <w:b/>
                <w:lang w:val="zh-CN" w:bidi="zh-CN"/>
              </w:rPr>
              <w:t>二级指标</w:t>
            </w:r>
          </w:p>
        </w:tc>
        <w:tc>
          <w:tcPr>
            <w:tcW w:w="3903" w:type="dxa"/>
            <w:vMerge w:val="continue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6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1804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2346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  <w:tc>
          <w:tcPr>
            <w:tcW w:w="3903" w:type="dxa"/>
            <w:noWrap w:val="0"/>
            <w:vAlign w:val="top"/>
          </w:tcPr>
          <w:p>
            <w:pPr>
              <w:ind w:firstLine="0" w:firstLineChars="0"/>
              <w:rPr>
                <w:rFonts w:cs="Times New Roman"/>
                <w:b/>
                <w:lang w:val="zh-CN" w:bidi="zh-CN"/>
              </w:rPr>
            </w:pPr>
          </w:p>
        </w:tc>
      </w:tr>
    </w:tbl>
    <w:p>
      <w:pPr>
        <w:ind w:firstLine="0" w:firstLineChars="0"/>
        <w:jc w:val="center"/>
        <w:rPr>
          <w:b/>
          <w:u w:val="single"/>
          <w:lang w:val="zh-CN" w:bidi="zh-CN"/>
        </w:rPr>
        <w:sectPr>
          <w:headerReference r:id="rId5" w:type="default"/>
          <w:pgSz w:w="11906" w:h="16838"/>
          <w:pgMar w:top="1440" w:right="1800" w:bottom="1440" w:left="1800" w:header="851" w:footer="249" w:gutter="0"/>
          <w:cols w:space="720" w:num="1"/>
          <w:docGrid w:type="lines" w:linePitch="326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/>
      <w:rPr>
        <w:rFonts w:ascii="仿宋" w:hAnsi="仿宋"/>
        <w:sz w:val="24"/>
        <w:szCs w:val="24"/>
      </w:rPr>
    </w:pPr>
    <w:r>
      <w:rPr>
        <w:rFonts w:hint="eastAsia"/>
        <w:sz w:val="21"/>
        <w:szCs w:val="21"/>
        <w:lang w:val="en-US" w:eastAsia="zh-CN"/>
      </w:rPr>
      <w:t>北京石油化工学院</w:t>
    </w:r>
    <w:r>
      <w:rPr>
        <w:sz w:val="21"/>
        <w:szCs w:val="21"/>
      </w:rPr>
      <w:t>本科教育教学审核评估自评报告（学院）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YzcxZTUxN2E5MTNjODU5MTk4ZDc4ZDAzNzczZGUifQ=="/>
  </w:docVars>
  <w:rsids>
    <w:rsidRoot w:val="00000000"/>
    <w:rsid w:val="06FD6448"/>
    <w:rsid w:val="208D5DBC"/>
    <w:rsid w:val="5FBE73D9"/>
    <w:rsid w:val="6DC82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</Words>
  <Characters>54</Characters>
  <Lines>0</Lines>
  <Paragraphs>0</Paragraphs>
  <TotalTime>0</TotalTime>
  <ScaleCrop>false</ScaleCrop>
  <LinksUpToDate>false</LinksUpToDate>
  <CharactersWithSpaces>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2023-06-26T02:07:04Z</dcterms:created>
  <dc:creator>peridai</dc:creator>
  <cp:lastModifiedBy>吹粒米</cp:lastModifiedBy>
  <dcterms:modified xsi:type="dcterms:W3CDTF">2023-07-15T13:01:12Z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04AD4AE840EA4D4AB6C08862D6811722_13</vt:lpwstr>
  </property>
</Properties>
</file>