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3E" w:rsidRPr="00FC7B77" w:rsidRDefault="004F0D3C" w:rsidP="002568C7">
      <w:pPr>
        <w:spacing w:beforeLines="300"/>
        <w:ind w:firstLineChars="850" w:firstLine="4080"/>
        <w:rPr>
          <w:rFonts w:ascii="微软雅黑" w:eastAsia="微软雅黑" w:hAnsi="微软雅黑"/>
          <w:b/>
          <w:color w:val="FFFFFF" w:themeColor="background1"/>
          <w:sz w:val="48"/>
          <w:szCs w:val="48"/>
        </w:rPr>
      </w:pPr>
      <w:r>
        <w:rPr>
          <w:rFonts w:ascii="微软雅黑" w:eastAsia="微软雅黑" w:hAnsi="微软雅黑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832485</wp:posOffset>
            </wp:positionV>
            <wp:extent cx="4143375" cy="6742430"/>
            <wp:effectExtent l="1314450" t="0" r="13049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3375" cy="674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BA2" w:rsidRPr="00FC7B77">
        <w:rPr>
          <w:rFonts w:ascii="微软雅黑" w:eastAsia="微软雅黑" w:hAnsi="微软雅黑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133350</wp:posOffset>
            </wp:positionV>
            <wp:extent cx="6743700" cy="2000250"/>
            <wp:effectExtent l="19050" t="0" r="0" b="0"/>
            <wp:wrapNone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C70" w:rsidRPr="00FC7B77">
        <w:rPr>
          <w:rFonts w:ascii="微软雅黑" w:eastAsia="微软雅黑" w:hAnsi="微软雅黑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542925</wp:posOffset>
            </wp:positionV>
            <wp:extent cx="1962150" cy="866775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DF0" w:rsidRPr="00FC7B77">
        <w:rPr>
          <w:rFonts w:ascii="微软雅黑" w:eastAsia="微软雅黑" w:hAnsi="微软雅黑" w:hint="eastAsia"/>
          <w:b/>
          <w:color w:val="FFFFFF" w:themeColor="background1"/>
          <w:sz w:val="48"/>
          <w:szCs w:val="48"/>
        </w:rPr>
        <w:t>悉尼科技大学春季短期交流</w:t>
      </w:r>
    </w:p>
    <w:p w:rsidR="00D12B45" w:rsidRPr="00160478" w:rsidRDefault="00D12B45" w:rsidP="004F0D3C">
      <w:pPr>
        <w:ind w:firstLineChars="1700" w:firstLine="4082"/>
        <w:rPr>
          <w:rFonts w:ascii="Arial Unicode MS" w:eastAsia="Arial Unicode MS" w:hAnsi="Arial Unicode MS" w:cs="Arial Unicode MS"/>
          <w:b/>
          <w:color w:val="7030A0"/>
          <w:sz w:val="24"/>
          <w:szCs w:val="24"/>
        </w:rPr>
      </w:pPr>
      <w:r w:rsidRPr="00160478">
        <w:rPr>
          <w:rFonts w:ascii="Arial Unicode MS" w:eastAsia="Arial Unicode MS" w:hAnsi="Arial Unicode MS" w:cs="Arial Unicode MS"/>
          <w:b/>
          <w:color w:val="7030A0"/>
          <w:sz w:val="24"/>
          <w:szCs w:val="24"/>
        </w:rPr>
        <w:t>Visiting</w:t>
      </w:r>
      <w:r w:rsidR="00740DF0" w:rsidRPr="00160478">
        <w:rPr>
          <w:rFonts w:ascii="Arial Unicode MS" w:eastAsia="Arial Unicode MS" w:hAnsi="Arial Unicode MS" w:cs="Arial Unicode MS"/>
          <w:b/>
          <w:color w:val="7030A0"/>
          <w:sz w:val="24"/>
          <w:szCs w:val="24"/>
        </w:rPr>
        <w:t xml:space="preserve"> scholar at University of Technology, Sydney</w:t>
      </w:r>
    </w:p>
    <w:p w:rsidR="00413D0E" w:rsidRDefault="00A37F3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pict>
          <v:rect id="_x0000_s1045" style="position:absolute;left:0;text-align:left;margin-left:-3.75pt;margin-top:-.3pt;width:531pt;height:43.05pt;z-index:251687936" fillcolor="#0d0d0d [3069]" stroked="f">
            <v:fill opacity="24248f"/>
            <v:textbox>
              <w:txbxContent>
                <w:p w:rsidR="00FE0986" w:rsidRDefault="00FE0986"/>
              </w:txbxContent>
            </v:textbox>
          </v:rect>
        </w:pict>
      </w:r>
      <w:r>
        <w:rPr>
          <w:rFonts w:ascii="微软雅黑" w:eastAsia="微软雅黑" w:hAnsi="微软雅黑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-.3pt;width:357pt;height:51pt;z-index:251661312;mso-width-relative:margin;mso-height-relative:margin" filled="f" fillcolor="#5d2884" stroked="f">
            <v:textbox>
              <w:txbxContent>
                <w:p w:rsidR="006D0B11" w:rsidRPr="004F0D3C" w:rsidRDefault="00740DF0" w:rsidP="004F0D3C">
                  <w:pPr>
                    <w:spacing w:line="340" w:lineRule="exact"/>
                    <w:jc w:val="left"/>
                    <w:rPr>
                      <w:rFonts w:ascii="微软雅黑" w:eastAsia="微软雅黑" w:hAnsi="微软雅黑" w:cs="Arial Unicode MS"/>
                      <w:b/>
                      <w:sz w:val="28"/>
                      <w:szCs w:val="28"/>
                    </w:rPr>
                  </w:pPr>
                  <w:r w:rsidRPr="004F0D3C">
                    <w:rPr>
                      <w:rFonts w:ascii="Arial Unicode MS" w:eastAsia="Arial Unicode MS" w:hAnsi="Arial Unicode MS" w:cs="Arial Unicode MS" w:hint="eastAsia"/>
                      <w:b/>
                      <w:sz w:val="28"/>
                      <w:szCs w:val="28"/>
                    </w:rPr>
                    <w:t>2016</w:t>
                  </w:r>
                  <w:r w:rsidR="00E365DB" w:rsidRPr="004F0D3C">
                    <w:rPr>
                      <w:rFonts w:ascii="微软雅黑" w:eastAsia="微软雅黑" w:hAnsi="微软雅黑" w:cs="Arial Unicode MS" w:hint="eastAsia"/>
                      <w:b/>
                      <w:sz w:val="28"/>
                      <w:szCs w:val="28"/>
                    </w:rPr>
                    <w:t>年</w:t>
                  </w:r>
                  <w:r w:rsidRPr="004F0D3C">
                    <w:rPr>
                      <w:rFonts w:ascii="微软雅黑" w:eastAsia="微软雅黑" w:hAnsi="微软雅黑" w:cs="Arial Unicode MS" w:hint="eastAsia"/>
                      <w:b/>
                      <w:sz w:val="28"/>
                      <w:szCs w:val="28"/>
                    </w:rPr>
                    <w:t>悉尼科技大学春季</w:t>
                  </w:r>
                  <w:r w:rsidR="006D0B11" w:rsidRPr="004F0D3C">
                    <w:rPr>
                      <w:rFonts w:ascii="微软雅黑" w:eastAsia="微软雅黑" w:hAnsi="微软雅黑" w:cs="Arial Unicode MS" w:hint="eastAsia"/>
                      <w:b/>
                      <w:sz w:val="28"/>
                      <w:szCs w:val="28"/>
                    </w:rPr>
                    <w:t>短期交流项目</w:t>
                  </w:r>
                </w:p>
                <w:p w:rsidR="001F0061" w:rsidRPr="004F0D3C" w:rsidRDefault="006D0B11" w:rsidP="004F0D3C">
                  <w:pPr>
                    <w:spacing w:line="340" w:lineRule="exact"/>
                    <w:jc w:val="left"/>
                    <w:rPr>
                      <w:rFonts w:ascii="Arial Unicode MS" w:eastAsia="Arial Unicode MS" w:hAnsi="Arial Unicode MS" w:cs="Arial Unicode MS"/>
                      <w:b/>
                      <w:sz w:val="28"/>
                      <w:szCs w:val="28"/>
                    </w:rPr>
                  </w:pPr>
                  <w:r w:rsidRPr="004F0D3C">
                    <w:rPr>
                      <w:rFonts w:ascii="Arial Unicode MS" w:eastAsia="Arial Unicode MS" w:hAnsi="Arial Unicode MS" w:cs="Arial Unicode MS" w:hint="eastAsia"/>
                      <w:b/>
                      <w:sz w:val="28"/>
                      <w:szCs w:val="28"/>
                    </w:rPr>
                    <w:t>2016.1.25 ~ 2016.2.</w:t>
                  </w:r>
                  <w:r w:rsidR="00FE0986">
                    <w:rPr>
                      <w:rFonts w:ascii="Arial Unicode MS" w:eastAsia="Arial Unicode MS" w:hAnsi="Arial Unicode MS" w:cs="Arial Unicode MS" w:hint="eastAsia"/>
                      <w:b/>
                      <w:sz w:val="28"/>
                      <w:szCs w:val="28"/>
                    </w:rPr>
                    <w:t>4</w:t>
                  </w:r>
                  <w:r w:rsidRPr="004F0D3C">
                    <w:rPr>
                      <w:rFonts w:ascii="Arial Unicode MS" w:eastAsia="Arial Unicode MS" w:hAnsi="Arial Unicode MS" w:cs="Arial Unicode MS" w:hint="eastAsia"/>
                      <w:b/>
                      <w:sz w:val="28"/>
                      <w:szCs w:val="28"/>
                    </w:rPr>
                    <w:t>（11天）</w:t>
                  </w:r>
                </w:p>
              </w:txbxContent>
            </v:textbox>
          </v:shape>
        </w:pict>
      </w:r>
    </w:p>
    <w:p w:rsidR="00413D0E" w:rsidRDefault="004F0D3C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209550</wp:posOffset>
            </wp:positionV>
            <wp:extent cx="5438775" cy="4019550"/>
            <wp:effectExtent l="19050" t="0" r="952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Default="00413D0E" w:rsidP="00413D0E">
      <w:pPr>
        <w:ind w:firstLineChars="1700" w:firstLine="3570"/>
        <w:rPr>
          <w:rFonts w:ascii="微软雅黑" w:eastAsia="微软雅黑" w:hAnsi="微软雅黑"/>
          <w:b/>
          <w:szCs w:val="21"/>
        </w:rPr>
      </w:pPr>
    </w:p>
    <w:p w:rsidR="00413D0E" w:rsidRPr="00FC7B77" w:rsidRDefault="007E0E77" w:rsidP="002568C7">
      <w:pPr>
        <w:pStyle w:val="a4"/>
        <w:numPr>
          <w:ilvl w:val="0"/>
          <w:numId w:val="1"/>
        </w:numPr>
        <w:spacing w:beforeLines="230"/>
        <w:ind w:firstLineChars="0"/>
        <w:rPr>
          <w:rFonts w:ascii="微软雅黑" w:eastAsia="微软雅黑" w:hAnsi="微软雅黑"/>
          <w:b/>
          <w:color w:val="37CBFF"/>
        </w:rPr>
      </w:pPr>
      <w:r w:rsidRPr="00FC7B77">
        <w:rPr>
          <w:rFonts w:ascii="微软雅黑" w:eastAsia="微软雅黑" w:hAnsi="微软雅黑" w:hint="eastAsia"/>
          <w:b/>
          <w:noProof/>
          <w:color w:val="37CBFF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333375</wp:posOffset>
            </wp:positionV>
            <wp:extent cx="6743700" cy="3448050"/>
            <wp:effectExtent l="1905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3FB" w:rsidRPr="00FC7B77">
        <w:rPr>
          <w:rFonts w:ascii="微软雅黑" w:eastAsia="微软雅黑" w:hAnsi="微软雅黑" w:hint="eastAsia"/>
          <w:b/>
          <w:color w:val="37CBFF"/>
        </w:rPr>
        <w:t>位于澳大利亚新南威尔士州首府悉尼的市中心的一所以商、法、教育、科技为主的综合性大学。</w:t>
      </w:r>
    </w:p>
    <w:p w:rsidR="00413D0E" w:rsidRPr="00FC7B77" w:rsidRDefault="00FC63FB" w:rsidP="00413D0E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37CBFF"/>
        </w:rPr>
      </w:pPr>
      <w:r w:rsidRPr="00FC7B77">
        <w:rPr>
          <w:rFonts w:ascii="微软雅黑" w:eastAsia="微软雅黑" w:hAnsi="微软雅黑" w:hint="eastAsia"/>
          <w:b/>
          <w:color w:val="37CBFF"/>
        </w:rPr>
        <w:t>澳大利亚名校之一，在澳</w:t>
      </w:r>
      <w:r w:rsidR="00542BB3">
        <w:rPr>
          <w:rFonts w:ascii="微软雅黑" w:eastAsia="微软雅黑" w:hAnsi="微软雅黑" w:hint="eastAsia"/>
          <w:b/>
          <w:color w:val="37CBFF"/>
        </w:rPr>
        <w:t>洲各高校各项指标评估中名列前茅，被誉为澳大利亚最受尊敬的大学</w:t>
      </w:r>
      <w:r w:rsidRPr="00FC7B77">
        <w:rPr>
          <w:rFonts w:ascii="微软雅黑" w:eastAsia="微软雅黑" w:hAnsi="微软雅黑" w:hint="eastAsia"/>
          <w:b/>
          <w:color w:val="37CBFF"/>
        </w:rPr>
        <w:t>。</w:t>
      </w:r>
    </w:p>
    <w:p w:rsidR="00FC63FB" w:rsidRPr="00FC7B77" w:rsidRDefault="00FC63FB" w:rsidP="00413D0E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37CBFF"/>
        </w:rPr>
      </w:pPr>
      <w:r w:rsidRPr="00FC7B77">
        <w:rPr>
          <w:rFonts w:ascii="微软雅黑" w:eastAsia="微软雅黑" w:hAnsi="微软雅黑" w:hint="eastAsia"/>
          <w:b/>
          <w:color w:val="37CBFF"/>
        </w:rPr>
        <w:t>澳大利亚悉尼科技大学2008年被澳洲联邦政府评为教学与学生表现最佳大学。</w:t>
      </w:r>
    </w:p>
    <w:p w:rsidR="00413D0E" w:rsidRPr="00FC7B77" w:rsidRDefault="00FC63FB" w:rsidP="00413D0E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37CBFF"/>
        </w:rPr>
      </w:pPr>
      <w:r w:rsidRPr="00FC7B77">
        <w:rPr>
          <w:rFonts w:ascii="微软雅黑" w:eastAsia="微软雅黑" w:hAnsi="微软雅黑" w:hint="eastAsia"/>
          <w:b/>
          <w:color w:val="37CBFF"/>
        </w:rPr>
        <w:t>UTS商学院通过了美国国际精英商学院联合会认证(AACSB International)。</w:t>
      </w:r>
    </w:p>
    <w:p w:rsidR="00413D0E" w:rsidRPr="00FC7B77" w:rsidRDefault="00FC63FB" w:rsidP="00413D0E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37CBFF"/>
        </w:rPr>
      </w:pPr>
      <w:r w:rsidRPr="00FC7B77">
        <w:rPr>
          <w:rFonts w:ascii="微软雅黑" w:eastAsia="微软雅黑" w:hAnsi="微软雅黑" w:hint="eastAsia"/>
          <w:b/>
          <w:color w:val="37CBFF"/>
        </w:rPr>
        <w:t>泰晤士高等教育世界100大国际大学：UTS排名第24位。QS全球大学会计及金融学科排名UTS排在97位。世界最顶尖的100所艺术和社科类大学：UTS排第29位。</w:t>
      </w:r>
    </w:p>
    <w:p w:rsidR="00DB58A6" w:rsidRPr="00FA4173" w:rsidRDefault="00FC63FB" w:rsidP="002568C7">
      <w:pPr>
        <w:spacing w:beforeLines="50" w:line="440" w:lineRule="exact"/>
        <w:ind w:firstLineChars="200" w:firstLine="420"/>
        <w:rPr>
          <w:rFonts w:ascii="微软雅黑" w:eastAsia="微软雅黑" w:hAnsi="微软雅黑"/>
          <w:color w:val="FFFFFF" w:themeColor="background1"/>
        </w:rPr>
      </w:pPr>
      <w:r w:rsidRPr="00FA4173">
        <w:rPr>
          <w:rFonts w:ascii="微软雅黑" w:eastAsia="微软雅黑" w:hAnsi="微软雅黑" w:hint="eastAsia"/>
          <w:color w:val="FFFFFF" w:themeColor="background1"/>
        </w:rPr>
        <w:t>悉尼科技大学春季短期</w:t>
      </w:r>
      <w:r w:rsidR="00255E90">
        <w:rPr>
          <w:rFonts w:ascii="微软雅黑" w:eastAsia="微软雅黑" w:hAnsi="微软雅黑" w:hint="eastAsia"/>
          <w:color w:val="FFFFFF" w:themeColor="background1"/>
        </w:rPr>
        <w:t>交流项目是针对在校大学生专业定制的专业</w:t>
      </w:r>
      <w:r w:rsidR="00E365DB">
        <w:rPr>
          <w:rFonts w:ascii="微软雅黑" w:eastAsia="微软雅黑" w:hAnsi="微软雅黑" w:hint="eastAsia"/>
          <w:color w:val="FFFFFF" w:themeColor="background1"/>
        </w:rPr>
        <w:t>语言快速提升课程及深度访学</w:t>
      </w:r>
      <w:r w:rsidR="00DB58A6" w:rsidRPr="00FA4173">
        <w:rPr>
          <w:rFonts w:ascii="微软雅黑" w:eastAsia="微软雅黑" w:hAnsi="微软雅黑" w:hint="eastAsia"/>
          <w:color w:val="FFFFFF" w:themeColor="background1"/>
        </w:rPr>
        <w:t>活动。培养大学生的高效学习习惯、提高问题解决的系统性思维，建立良好的心理创造力，通过语言沟通，改善人际关系。</w:t>
      </w:r>
      <w:r w:rsidR="00B06607" w:rsidRPr="00FA4173">
        <w:rPr>
          <w:rFonts w:ascii="微软雅黑" w:eastAsia="微软雅黑" w:hAnsi="微软雅黑" w:hint="eastAsia"/>
          <w:color w:val="FFFFFF" w:themeColor="background1"/>
        </w:rPr>
        <w:t>通过亲身体验学习西方人文、体育、校园实践等，融入国际学习氛围。促进中国青年与澳洲各行业的交流。</w:t>
      </w:r>
    </w:p>
    <w:p w:rsidR="00CD57CE" w:rsidRDefault="00957484" w:rsidP="004C0FF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5638800</wp:posOffset>
            </wp:positionV>
            <wp:extent cx="2886075" cy="2000250"/>
            <wp:effectExtent l="19050" t="0" r="9525" b="0"/>
            <wp:wrapTopAndBottom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5638800</wp:posOffset>
            </wp:positionV>
            <wp:extent cx="2857500" cy="2000250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F3E">
        <w:rPr>
          <w:rFonts w:ascii="微软雅黑" w:eastAsia="微软雅黑" w:hAnsi="微软雅黑"/>
          <w:b/>
          <w:noProof/>
        </w:rPr>
        <w:pict>
          <v:shape id="_x0000_s1040" type="#_x0000_t202" style="position:absolute;left:0;text-align:left;margin-left:266.1pt;margin-top:328.6pt;width:270pt;height:89.4pt;z-index:251676672;mso-height-percent:200;mso-position-horizontal-relative:text;mso-position-vertical-relative:text;mso-height-percent:200;mso-width-relative:margin;mso-height-relative:margin" stroked="f">
            <v:textbox style="mso-next-textbox:#_x0000_s1040;mso-fit-shape-to-text:t">
              <w:txbxContent>
                <w:p w:rsidR="00AC39DA" w:rsidRPr="009B6D80" w:rsidRDefault="00AC39DA" w:rsidP="00AC39DA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人文考察</w:t>
                  </w:r>
                </w:p>
                <w:p w:rsidR="00AC39DA" w:rsidRPr="00E82F65" w:rsidRDefault="00AC39DA" w:rsidP="002A6DB1">
                  <w:pPr>
                    <w:spacing w:line="340" w:lineRule="exact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学习课程之余，安排组织学生</w:t>
                  </w:r>
                  <w:r w:rsidR="00E40C7E">
                    <w:rPr>
                      <w:rFonts w:ascii="微软雅黑" w:eastAsia="微软雅黑" w:hAnsi="微软雅黑" w:hint="eastAsia"/>
                      <w:sz w:val="22"/>
                    </w:rPr>
                    <w:t>参观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考察悉尼自然名胜</w:t>
                  </w:r>
                  <w:r w:rsidR="00E4071F">
                    <w:rPr>
                      <w:rFonts w:ascii="微软雅黑" w:eastAsia="微软雅黑" w:hAnsi="微软雅黑" w:hint="eastAsia"/>
                      <w:sz w:val="22"/>
                    </w:rPr>
                    <w:t>、著名观光景点，</w:t>
                  </w:r>
                  <w:r w:rsidR="00194187">
                    <w:rPr>
                      <w:rFonts w:ascii="微软雅黑" w:eastAsia="微软雅黑" w:hAnsi="微软雅黑" w:hint="eastAsia"/>
                      <w:sz w:val="22"/>
                    </w:rPr>
                    <w:t>如悉尼歌剧院、岩石区、邦迪海滩、达令港、墨尔本费莎公园</w:t>
                  </w:r>
                  <w:r w:rsidR="00727901">
                    <w:rPr>
                      <w:rFonts w:ascii="微软雅黑" w:eastAsia="微软雅黑" w:hAnsi="微软雅黑" w:hint="eastAsia"/>
                      <w:sz w:val="22"/>
                    </w:rPr>
                    <w:t>、</w:t>
                  </w:r>
                  <w:r w:rsidR="00727901" w:rsidRPr="00791CD2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维多利亚州立博物馆</w:t>
                  </w:r>
                  <w:r w:rsidR="002A6DB1">
                    <w:rPr>
                      <w:rFonts w:ascii="微软雅黑" w:eastAsia="微软雅黑" w:hAnsi="微软雅黑" w:hint="eastAsia"/>
                      <w:sz w:val="22"/>
                    </w:rPr>
                    <w:t>等，</w:t>
                  </w:r>
                  <w:r w:rsidR="00E4071F">
                    <w:rPr>
                      <w:rFonts w:ascii="微软雅黑" w:eastAsia="微软雅黑" w:hAnsi="微软雅黑" w:hint="eastAsia"/>
                      <w:sz w:val="22"/>
                    </w:rPr>
                    <w:t>体验当地特色风土人</w:t>
                  </w:r>
                  <w:r w:rsidRPr="00AC39DA">
                    <w:rPr>
                      <w:rFonts w:ascii="微软雅黑" w:eastAsia="微软雅黑" w:hAnsi="微软雅黑" w:hint="eastAsia"/>
                      <w:sz w:val="22"/>
                    </w:rPr>
                    <w:t>情</w:t>
                  </w:r>
                  <w:r w:rsidR="00900F45">
                    <w:rPr>
                      <w:rFonts w:ascii="微软雅黑" w:eastAsia="微软雅黑" w:hAnsi="微软雅黑" w:hint="eastAsia"/>
                      <w:sz w:val="22"/>
                    </w:rPr>
                    <w:t>，了解澳洲历史文化</w:t>
                  </w:r>
                  <w:r w:rsidRPr="00AC39DA">
                    <w:rPr>
                      <w:rFonts w:ascii="微软雅黑" w:eastAsia="微软雅黑" w:hAnsi="微软雅黑" w:hint="eastAsia"/>
                      <w:sz w:val="22"/>
                    </w:rPr>
                    <w:t>。</w:t>
                  </w:r>
                </w:p>
              </w:txbxContent>
            </v:textbox>
            <w10:wrap type="topAndBottom"/>
          </v:shape>
        </w:pict>
      </w:r>
      <w:r w:rsidR="00D82717"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2381250</wp:posOffset>
            </wp:positionV>
            <wp:extent cx="6696075" cy="1809750"/>
            <wp:effectExtent l="19050" t="0" r="9525" b="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F3E" w:rsidRPr="00A37F3E">
        <w:rPr>
          <w:rFonts w:ascii="微软雅黑" w:eastAsia="微软雅黑" w:hAnsi="微软雅黑" w:cs="Arial"/>
          <w:b/>
          <w:noProof/>
          <w:sz w:val="24"/>
          <w:szCs w:val="24"/>
          <w:u w:val="single"/>
        </w:rPr>
        <w:pict>
          <v:roundrect id="_x0000_s1029" style="position:absolute;left:0;text-align:left;margin-left:7.75pt;margin-top:3.75pt;width:89.65pt;height:25.8pt;z-index:251666432;mso-position-horizontal-relative:text;mso-position-vertical-relative:text;mso-width-relative:margin;mso-height-relative:margin" arcsize="10923f" fillcolor="#009bd2" strokecolor="#009bd2" strokeweight="10pt">
            <v:stroke linestyle="thinThin"/>
            <v:shadow color="#868686"/>
            <v:textbox style="mso-next-textbox:#_x0000_s1029" inset="0,0,0,0">
              <w:txbxContent>
                <w:p w:rsidR="00CD57CE" w:rsidRPr="006819F4" w:rsidRDefault="00756D02" w:rsidP="00CD57CE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项目概况</w:t>
                  </w:r>
                </w:p>
              </w:txbxContent>
            </v:textbox>
            <w10:wrap type="topAndBottom"/>
          </v:roundrect>
        </w:pict>
      </w:r>
      <w:r w:rsidR="00A37F3E">
        <w:rPr>
          <w:rFonts w:ascii="微软雅黑" w:eastAsia="微软雅黑" w:hAnsi="微软雅黑"/>
          <w:b/>
          <w:noProof/>
        </w:rPr>
        <w:pict>
          <v:shape id="_x0000_s1042" type="#_x0000_t202" style="position:absolute;left:0;text-align:left;margin-left:267.6pt;margin-top:601.55pt;width:270pt;height:72.4pt;z-index:251679744;mso-height-percent:200;mso-position-horizontal-relative:text;mso-position-vertical-relative:text;mso-height-percent:200;mso-width-relative:margin;mso-height-relative:margin" stroked="f">
            <v:textbox style="mso-next-textbox:#_x0000_s1042;mso-fit-shape-to-text:t">
              <w:txbxContent>
                <w:p w:rsidR="00C67473" w:rsidRPr="009B6D80" w:rsidRDefault="00C67473" w:rsidP="00C67473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家庭寄宿</w:t>
                  </w:r>
                </w:p>
                <w:p w:rsidR="00C67473" w:rsidRPr="00C67473" w:rsidRDefault="00C67473" w:rsidP="002A6DB1">
                  <w:pPr>
                    <w:pStyle w:val="a4"/>
                    <w:spacing w:line="340" w:lineRule="exact"/>
                    <w:ind w:firstLineChars="0" w:firstLine="0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学生将</w:t>
                  </w:r>
                  <w:r w:rsidRPr="00C67473">
                    <w:rPr>
                      <w:rFonts w:ascii="微软雅黑" w:eastAsia="微软雅黑" w:hAnsi="微软雅黑" w:hint="eastAsia"/>
                      <w:sz w:val="22"/>
                    </w:rPr>
                    <w:t>体验当地家庭住宿，</w:t>
                  </w:r>
                  <w:r w:rsidR="00D82717">
                    <w:rPr>
                      <w:rFonts w:ascii="微软雅黑" w:eastAsia="微软雅黑" w:hAnsi="微软雅黑" w:hint="eastAsia"/>
                      <w:sz w:val="22"/>
                    </w:rPr>
                    <w:t>全英文的生活环境将</w:t>
                  </w:r>
                  <w:r w:rsidRPr="00C67473">
                    <w:rPr>
                      <w:rFonts w:ascii="微软雅黑" w:eastAsia="微软雅黑" w:hAnsi="微软雅黑" w:hint="eastAsia"/>
                      <w:sz w:val="22"/>
                    </w:rPr>
                    <w:t>加速</w:t>
                  </w:r>
                  <w:r w:rsidR="00D82717">
                    <w:rPr>
                      <w:rFonts w:ascii="微软雅黑" w:eastAsia="微软雅黑" w:hAnsi="微软雅黑" w:hint="eastAsia"/>
                      <w:sz w:val="22"/>
                    </w:rPr>
                    <w:t>学生们了解澳洲文化，更快接触与融入当地社会，同时快速地提高英语听说水平。</w:t>
                  </w:r>
                </w:p>
              </w:txbxContent>
            </v:textbox>
            <w10:wrap type="topAndBottom"/>
          </v:shape>
        </w:pict>
      </w:r>
      <w:r w:rsidR="00A37F3E">
        <w:rPr>
          <w:rFonts w:ascii="微软雅黑" w:eastAsia="微软雅黑" w:hAnsi="微软雅黑"/>
          <w:b/>
          <w:noProof/>
        </w:rPr>
        <w:pict>
          <v:shape id="_x0000_s1041" type="#_x0000_t202" style="position:absolute;left:0;text-align:left;margin-left:-8.4pt;margin-top:602.3pt;width:270pt;height:123.4pt;z-index:251678720;mso-height-percent:200;mso-position-horizontal-relative:text;mso-position-vertical-relative:text;mso-height-percent:200;mso-width-relative:margin;mso-height-relative:margin" stroked="f">
            <v:textbox style="mso-next-textbox:#_x0000_s1041;mso-fit-shape-to-text:t">
              <w:txbxContent>
                <w:p w:rsidR="00C67473" w:rsidRPr="009B6D80" w:rsidRDefault="00C67473" w:rsidP="00C67473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亲近自然</w:t>
                  </w:r>
                </w:p>
                <w:p w:rsidR="00C67473" w:rsidRPr="00E82F65" w:rsidRDefault="00727901" w:rsidP="002A6DB1">
                  <w:pPr>
                    <w:spacing w:line="340" w:lineRule="exact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/>
                      <w:sz w:val="22"/>
                    </w:rPr>
                    <w:t>信步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皇家植物园</w:t>
                  </w:r>
                  <w:r w:rsidRPr="00727901">
                    <w:rPr>
                      <w:rFonts w:ascii="微软雅黑" w:eastAsia="微软雅黑" w:hAnsi="微软雅黑"/>
                      <w:sz w:val="22"/>
                    </w:rPr>
                    <w:t>中，看佳木葱茏，芳草如茵，叹碧池涟漪，曲径通幽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；赴墨尔本超高口碑景点企鹅岛</w:t>
                  </w:r>
                  <w:r w:rsidR="00C67473">
                    <w:rPr>
                      <w:rFonts w:ascii="微软雅黑" w:eastAsia="微软雅黑" w:hAnsi="微软雅黑" w:hint="eastAsia"/>
                      <w:sz w:val="22"/>
                    </w:rPr>
                    <w:t>游玩，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这里</w:t>
                  </w:r>
                  <w:r>
                    <w:rPr>
                      <w:rFonts w:ascii="微软雅黑" w:eastAsia="微软雅黑" w:hAnsi="微软雅黑"/>
                      <w:sz w:val="22"/>
                    </w:rPr>
                    <w:t>不只能看到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野生热带小</w:t>
                  </w:r>
                  <w:r>
                    <w:rPr>
                      <w:rFonts w:ascii="微软雅黑" w:eastAsia="微软雅黑" w:hAnsi="微软雅黑"/>
                      <w:sz w:val="22"/>
                    </w:rPr>
                    <w:t>企鹅，袋鼠、海狮、黑天鹅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，还有更多</w:t>
                  </w:r>
                  <w:r w:rsidRPr="00727901">
                    <w:rPr>
                      <w:rFonts w:ascii="微软雅黑" w:eastAsia="微软雅黑" w:hAnsi="微软雅黑"/>
                      <w:sz w:val="22"/>
                    </w:rPr>
                    <w:t>叫不出名字的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珍奇</w:t>
                  </w:r>
                  <w:r w:rsidRPr="00727901">
                    <w:rPr>
                      <w:rFonts w:ascii="微软雅黑" w:eastAsia="微软雅黑" w:hAnsi="微软雅黑"/>
                      <w:sz w:val="22"/>
                    </w:rPr>
                    <w:t>鸟类</w:t>
                  </w:r>
                  <w:r w:rsidR="00C67473" w:rsidRPr="00C67473">
                    <w:rPr>
                      <w:rFonts w:ascii="微软雅黑" w:eastAsia="微软雅黑" w:hAnsi="微软雅黑" w:hint="eastAsia"/>
                      <w:sz w:val="22"/>
                    </w:rPr>
                    <w:t>。</w:t>
                  </w:r>
                </w:p>
              </w:txbxContent>
            </v:textbox>
            <w10:wrap type="topAndBottom"/>
          </v:shape>
        </w:pict>
      </w:r>
      <w:r w:rsidR="00A37F3E">
        <w:rPr>
          <w:rFonts w:ascii="微软雅黑" w:eastAsia="微软雅黑" w:hAnsi="微软雅黑"/>
          <w:b/>
          <w:noProof/>
        </w:rPr>
        <w:pict>
          <v:shape id="_x0000_s1039" type="#_x0000_t202" style="position:absolute;left:0;text-align:left;margin-left:-8.4pt;margin-top:328.55pt;width:270pt;height:106.4pt;z-index:251675648;mso-height-percent:200;mso-position-horizontal-relative:text;mso-position-vertical-relative:text;mso-height-percent:200;mso-width-relative:margin;mso-height-relative:margin" stroked="f">
            <v:textbox style="mso-next-textbox:#_x0000_s1039;mso-fit-shape-to-text:t">
              <w:txbxContent>
                <w:p w:rsidR="00AC39DA" w:rsidRPr="009B6D80" w:rsidRDefault="00AC39DA" w:rsidP="00AC39DA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大学考察</w:t>
                  </w:r>
                </w:p>
                <w:p w:rsidR="00AC39DA" w:rsidRPr="00E82F65" w:rsidRDefault="00D82717" w:rsidP="002A6DB1">
                  <w:pPr>
                    <w:spacing w:line="340" w:lineRule="exact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学生除了考察和参加悉尼科技</w:t>
                  </w:r>
                  <w:r w:rsidR="00AC39DA" w:rsidRPr="00AC39DA">
                    <w:rPr>
                      <w:rFonts w:ascii="微软雅黑" w:eastAsia="微软雅黑" w:hAnsi="微软雅黑" w:hint="eastAsia"/>
                      <w:sz w:val="22"/>
                    </w:rPr>
                    <w:t>大学的</w:t>
                  </w:r>
                  <w:r w:rsidR="00AC39DA">
                    <w:rPr>
                      <w:rFonts w:ascii="微软雅黑" w:eastAsia="微软雅黑" w:hAnsi="微软雅黑" w:hint="eastAsia"/>
                      <w:sz w:val="22"/>
                    </w:rPr>
                    <w:t>专业</w:t>
                  </w:r>
                  <w:r w:rsidR="00AC39DA" w:rsidRPr="00AC39DA">
                    <w:rPr>
                      <w:rFonts w:ascii="微软雅黑" w:eastAsia="微软雅黑" w:hAnsi="微软雅黑" w:hint="eastAsia"/>
                      <w:sz w:val="22"/>
                    </w:rPr>
                    <w:t>课程以外</w:t>
                  </w:r>
                  <w:r>
                    <w:rPr>
                      <w:rFonts w:ascii="微软雅黑" w:eastAsia="微软雅黑" w:hAnsi="微软雅黑" w:hint="eastAsia"/>
                      <w:sz w:val="22"/>
                    </w:rPr>
                    <w:t>，还将拜访</w:t>
                  </w:r>
                  <w:r w:rsidR="00194187">
                    <w:rPr>
                      <w:rFonts w:ascii="微软雅黑" w:eastAsia="微软雅黑" w:hAnsi="微软雅黑" w:hint="eastAsia"/>
                      <w:sz w:val="22"/>
                    </w:rPr>
                    <w:t>世界闻名的悉尼大学、墨尔本</w:t>
                  </w:r>
                  <w:r w:rsidR="00AC39DA">
                    <w:rPr>
                      <w:rFonts w:ascii="微软雅黑" w:eastAsia="微软雅黑" w:hAnsi="微软雅黑" w:hint="eastAsia"/>
                      <w:sz w:val="22"/>
                    </w:rPr>
                    <w:t>大学</w:t>
                  </w:r>
                  <w:r w:rsidR="00AC39DA" w:rsidRPr="00AC39DA">
                    <w:rPr>
                      <w:rFonts w:ascii="微软雅黑" w:eastAsia="微软雅黑" w:hAnsi="微软雅黑" w:hint="eastAsia"/>
                      <w:sz w:val="22"/>
                    </w:rPr>
                    <w:t>，</w:t>
                  </w:r>
                  <w:r w:rsidR="00AC39DA">
                    <w:rPr>
                      <w:rFonts w:ascii="微软雅黑" w:eastAsia="微软雅黑" w:hAnsi="微软雅黑" w:hint="eastAsia"/>
                      <w:sz w:val="22"/>
                    </w:rPr>
                    <w:t>学习并感受其世界级大学氛围，为将来的学习目标、方向规</w:t>
                  </w:r>
                  <w:r w:rsidR="00AC39DA" w:rsidRPr="00AC39DA">
                    <w:rPr>
                      <w:rFonts w:ascii="微软雅黑" w:eastAsia="微软雅黑" w:hAnsi="微软雅黑" w:hint="eastAsia"/>
                      <w:sz w:val="22"/>
                    </w:rPr>
                    <w:t>划及为以后出国留学积累宝贵财富</w:t>
                  </w:r>
                  <w:r w:rsidR="00AC39DA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w10:wrap type="topAndBottom"/>
          </v:shape>
        </w:pict>
      </w:r>
      <w:r w:rsidR="002A6DB1" w:rsidRPr="002A6DB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A37F3E">
        <w:rPr>
          <w:rFonts w:ascii="微软雅黑" w:eastAsia="微软雅黑" w:hAnsi="微软雅黑"/>
          <w:b/>
          <w:noProof/>
        </w:rPr>
        <w:pict>
          <v:shape id="_x0000_s1036" type="#_x0000_t202" style="position:absolute;left:0;text-align:left;margin-left:-9.75pt;margin-top:39.8pt;width:270pt;height:128.4pt;z-index:251672576;mso-height-percent:200;mso-position-horizontal-relative:text;mso-position-vertical-relative:text;mso-height-percent:200;mso-width-relative:margin;mso-height-relative:margin" stroked="f">
            <v:textbox style="mso-next-textbox:#_x0000_s1036;mso-fit-shape-to-text:t">
              <w:txbxContent>
                <w:p w:rsidR="004C0FF6" w:rsidRPr="009B6D80" w:rsidRDefault="00852035" w:rsidP="004C0FF6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专业课程</w:t>
                  </w:r>
                </w:p>
                <w:p w:rsidR="004C0FF6" w:rsidRPr="00D82717" w:rsidRDefault="00D82717" w:rsidP="002A6DB1">
                  <w:pPr>
                    <w:spacing w:line="340" w:lineRule="exact"/>
                    <w:rPr>
                      <w:rFonts w:ascii="微软雅黑" w:eastAsia="微软雅黑" w:hAnsi="微软雅黑"/>
                      <w:b/>
                      <w:color w:val="7030A0"/>
                      <w:sz w:val="23"/>
                      <w:szCs w:val="23"/>
                    </w:rPr>
                  </w:pPr>
                  <w:r w:rsidRPr="00D82717">
                    <w:rPr>
                      <w:rFonts w:ascii="微软雅黑" w:eastAsia="微软雅黑" w:hAnsi="微软雅黑" w:hint="eastAsia"/>
                      <w:b/>
                      <w:color w:val="7030A0"/>
                      <w:sz w:val="23"/>
                      <w:szCs w:val="23"/>
                    </w:rPr>
                    <w:t>课程结束后由悉尼科技</w:t>
                  </w:r>
                  <w:r w:rsidR="004C0FF6" w:rsidRPr="00D82717">
                    <w:rPr>
                      <w:rFonts w:ascii="微软雅黑" w:eastAsia="微软雅黑" w:hAnsi="微软雅黑" w:hint="eastAsia"/>
                      <w:b/>
                      <w:color w:val="7030A0"/>
                      <w:sz w:val="23"/>
                      <w:szCs w:val="23"/>
                    </w:rPr>
                    <w:t>大学主办部门颁发结业证书</w:t>
                  </w:r>
                  <w:r w:rsidR="004C0FF6" w:rsidRPr="00D82717">
                    <w:rPr>
                      <w:rFonts w:ascii="微软雅黑" w:eastAsia="微软雅黑" w:hAnsi="微软雅黑"/>
                      <w:b/>
                      <w:color w:val="7030A0"/>
                      <w:sz w:val="23"/>
                      <w:szCs w:val="23"/>
                    </w:rPr>
                    <w:t xml:space="preserve"> </w:t>
                  </w:r>
                </w:p>
                <w:p w:rsidR="004C0FF6" w:rsidRPr="00E82F65" w:rsidRDefault="00D82717" w:rsidP="002A6DB1">
                  <w:pPr>
                    <w:spacing w:line="340" w:lineRule="exact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学生将在悉尼科技大学接受</w:t>
                  </w:r>
                  <w:r w:rsidR="00194187">
                    <w:rPr>
                      <w:rFonts w:ascii="微软雅黑" w:eastAsia="微软雅黑" w:hAnsi="微软雅黑" w:hint="eastAsia"/>
                      <w:sz w:val="22"/>
                    </w:rPr>
                    <w:t>专业英语集训课程的学习</w:t>
                  </w:r>
                  <w:r w:rsidR="00852035" w:rsidRPr="00E82F65">
                    <w:rPr>
                      <w:rFonts w:ascii="微软雅黑" w:eastAsia="微软雅黑" w:hAnsi="微软雅黑" w:hint="eastAsia"/>
                      <w:sz w:val="22"/>
                    </w:rPr>
                    <w:t>。全部课程及讲座均为纯英文环境，学生可以获得国际化</w:t>
                  </w:r>
                  <w:r w:rsidR="004C0FF6" w:rsidRPr="00E82F65">
                    <w:rPr>
                      <w:rFonts w:ascii="微软雅黑" w:eastAsia="微软雅黑" w:hAnsi="微软雅黑" w:hint="eastAsia"/>
                      <w:sz w:val="22"/>
                    </w:rPr>
                    <w:t>课堂以及学习氛围的充分体验。</w:t>
                  </w:r>
                  <w:r w:rsidR="004C0FF6" w:rsidRPr="00E82F65">
                    <w:rPr>
                      <w:rFonts w:ascii="微软雅黑" w:eastAsia="微软雅黑" w:hAnsi="微软雅黑"/>
                      <w:sz w:val="22"/>
                    </w:rPr>
                    <w:t xml:space="preserve"> </w:t>
                  </w:r>
                </w:p>
                <w:p w:rsidR="004C0FF6" w:rsidRPr="009B6D80" w:rsidRDefault="00834979" w:rsidP="00834979">
                  <w:pPr>
                    <w:spacing w:line="340" w:lineRule="exact"/>
                    <w:ind w:firstLineChars="100" w:firstLine="220"/>
                    <w:rPr>
                      <w:rFonts w:ascii="微软雅黑" w:eastAsia="微软雅黑" w:hAnsi="微软雅黑"/>
                      <w:b/>
                      <w:sz w:val="22"/>
                      <w:u w:val="single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sz w:val="22"/>
                      <w:u w:val="single"/>
                    </w:rPr>
                    <w:t>全英文授课！</w:t>
                  </w:r>
                  <w:r w:rsidR="00BB3661" w:rsidRPr="009B6D80">
                    <w:rPr>
                      <w:rFonts w:ascii="微软雅黑" w:eastAsia="微软雅黑" w:hAnsi="微软雅黑" w:hint="eastAsia"/>
                      <w:b/>
                      <w:sz w:val="22"/>
                      <w:u w:val="single"/>
                    </w:rPr>
                    <w:t>极速提高英语水平。</w:t>
                  </w:r>
                </w:p>
              </w:txbxContent>
            </v:textbox>
            <w10:wrap type="topAndBottom"/>
          </v:shape>
        </w:pict>
      </w:r>
      <w:r w:rsidR="00A37F3E">
        <w:rPr>
          <w:rFonts w:ascii="微软雅黑" w:eastAsia="微软雅黑" w:hAnsi="微软雅黑"/>
          <w:b/>
          <w:noProof/>
        </w:rPr>
        <w:pict>
          <v:shape id="_x0000_s1037" type="#_x0000_t202" style="position:absolute;left:0;text-align:left;margin-left:264.6pt;margin-top:39.8pt;width:270pt;height:225.6pt;z-index:251673600;mso-height-percent:200;mso-position-horizontal-relative:text;mso-position-vertical-relative:text;mso-height-percent:200;mso-width-relative:margin;mso-height-relative:margin" stroked="f">
            <v:textbox style="mso-next-textbox:#_x0000_s1037;mso-fit-shape-to-text:t">
              <w:txbxContent>
                <w:p w:rsidR="00E82F65" w:rsidRPr="009B6D80" w:rsidRDefault="00E82F65" w:rsidP="00E82F65">
                  <w:pPr>
                    <w:rPr>
                      <w:rFonts w:ascii="微软雅黑" w:eastAsia="微软雅黑" w:hAnsi="微软雅黑"/>
                      <w:b/>
                      <w:color w:val="002060"/>
                      <w:sz w:val="30"/>
                      <w:szCs w:val="30"/>
                    </w:rPr>
                  </w:pPr>
                  <w:r w:rsidRPr="009B6D80">
                    <w:rPr>
                      <w:rFonts w:ascii="微软雅黑" w:eastAsia="微软雅黑" w:hAnsi="微软雅黑" w:hint="eastAsia"/>
                      <w:b/>
                      <w:color w:val="002060"/>
                      <w:sz w:val="30"/>
                      <w:szCs w:val="30"/>
                    </w:rPr>
                    <w:t>学生交流</w:t>
                  </w:r>
                </w:p>
                <w:p w:rsidR="00E82F65" w:rsidRPr="00E82F65" w:rsidRDefault="00D82717" w:rsidP="002A6DB1">
                  <w:pPr>
                    <w:spacing w:line="340" w:lineRule="exact"/>
                    <w:rPr>
                      <w:rFonts w:ascii="微软雅黑" w:eastAsia="微软雅黑" w:hAnsi="微软雅黑"/>
                      <w:sz w:val="22"/>
                    </w:rPr>
                  </w:pPr>
                  <w:r>
                    <w:rPr>
                      <w:rFonts w:ascii="微软雅黑" w:eastAsia="微软雅黑" w:hAnsi="微软雅黑" w:hint="eastAsia"/>
                      <w:sz w:val="22"/>
                    </w:rPr>
                    <w:t>该项目由悉尼科技大学</w:t>
                  </w:r>
                  <w:r w:rsidR="00015F15">
                    <w:rPr>
                      <w:rFonts w:ascii="微软雅黑" w:eastAsia="微软雅黑" w:hAnsi="微软雅黑" w:hint="eastAsia"/>
                      <w:sz w:val="22"/>
                    </w:rPr>
                    <w:t>大学携手</w:t>
                  </w:r>
                  <w:r w:rsidR="00E82F65" w:rsidRPr="00E82F65">
                    <w:rPr>
                      <w:rFonts w:ascii="微软雅黑" w:eastAsia="微软雅黑" w:hAnsi="微软雅黑" w:hint="eastAsia"/>
                      <w:sz w:val="22"/>
                    </w:rPr>
                    <w:t>北京世桥国际文化交流中心在中国实施招生工作</w:t>
                  </w:r>
                  <w:r w:rsidR="00E82F65">
                    <w:rPr>
                      <w:rFonts w:ascii="微软雅黑" w:eastAsia="微软雅黑" w:hAnsi="微软雅黑" w:hint="eastAsia"/>
                      <w:sz w:val="22"/>
                    </w:rPr>
                    <w:t>。现面向中国高校学生进行招募，赴澳后</w:t>
                  </w:r>
                  <w:r w:rsidR="00E82F65" w:rsidRPr="00E82F65">
                    <w:rPr>
                      <w:rFonts w:ascii="微软雅黑" w:eastAsia="微软雅黑" w:hAnsi="微软雅黑" w:hint="eastAsia"/>
                      <w:sz w:val="22"/>
                    </w:rPr>
                    <w:t>学生</w:t>
                  </w:r>
                  <w:r w:rsidR="00E82F65">
                    <w:rPr>
                      <w:rFonts w:ascii="微软雅黑" w:eastAsia="微软雅黑" w:hAnsi="微软雅黑" w:hint="eastAsia"/>
                      <w:sz w:val="22"/>
                    </w:rPr>
                    <w:t>将与</w:t>
                  </w:r>
                  <w:r w:rsidR="00194187">
                    <w:rPr>
                      <w:rFonts w:ascii="微软雅黑" w:eastAsia="微软雅黑" w:hAnsi="微软雅黑" w:hint="eastAsia"/>
                      <w:sz w:val="22"/>
                    </w:rPr>
                    <w:t>悉尼科技大学当地</w:t>
                  </w:r>
                  <w:r w:rsidR="00E82F65">
                    <w:rPr>
                      <w:rFonts w:ascii="微软雅黑" w:eastAsia="微软雅黑" w:hAnsi="微软雅黑" w:hint="eastAsia"/>
                      <w:sz w:val="22"/>
                    </w:rPr>
                    <w:t>学生</w:t>
                  </w:r>
                  <w:r w:rsidR="00E82F65" w:rsidRPr="00E82F65">
                    <w:rPr>
                      <w:rFonts w:ascii="微软雅黑" w:eastAsia="微软雅黑" w:hAnsi="微软雅黑" w:hint="eastAsia"/>
                      <w:sz w:val="22"/>
                    </w:rPr>
                    <w:t>齐聚一堂，不</w:t>
                  </w:r>
                  <w:r w:rsidR="00E82F65">
                    <w:rPr>
                      <w:rFonts w:ascii="微软雅黑" w:eastAsia="微软雅黑" w:hAnsi="微软雅黑" w:hint="eastAsia"/>
                      <w:sz w:val="22"/>
                    </w:rPr>
                    <w:t>分国界和地域地就</w:t>
                  </w:r>
                  <w:r w:rsidR="00E82F65" w:rsidRPr="00E82F65">
                    <w:rPr>
                      <w:rFonts w:ascii="微软雅黑" w:eastAsia="微软雅黑" w:hAnsi="微软雅黑" w:hint="eastAsia"/>
                      <w:sz w:val="22"/>
                    </w:rPr>
                    <w:t>文化</w:t>
                  </w:r>
                  <w:r w:rsidR="00E82F65">
                    <w:rPr>
                      <w:rFonts w:ascii="微软雅黑" w:eastAsia="微软雅黑" w:hAnsi="微软雅黑" w:hint="eastAsia"/>
                      <w:sz w:val="22"/>
                    </w:rPr>
                    <w:t>、教育、留学生相关问题等进行</w:t>
                  </w:r>
                  <w:r w:rsidR="00E82F65" w:rsidRPr="00E82F65">
                    <w:rPr>
                      <w:rFonts w:ascii="微软雅黑" w:eastAsia="微软雅黑" w:hAnsi="微软雅黑" w:hint="eastAsia"/>
                      <w:sz w:val="22"/>
                    </w:rPr>
                    <w:t>交流，使学生在课程中提升自我的同时，结交更多的良师益友。</w:t>
                  </w:r>
                </w:p>
              </w:txbxContent>
            </v:textbox>
            <w10:wrap type="topAndBottom"/>
          </v:shape>
        </w:pict>
      </w:r>
    </w:p>
    <w:p w:rsidR="00310056" w:rsidRDefault="00310056" w:rsidP="002568C7">
      <w:pPr>
        <w:spacing w:beforeLines="50" w:line="340" w:lineRule="exact"/>
        <w:rPr>
          <w:rFonts w:ascii="微软雅黑" w:eastAsia="微软雅黑" w:hAnsi="微软雅黑"/>
          <w:b/>
          <w:sz w:val="24"/>
          <w:szCs w:val="24"/>
        </w:rPr>
      </w:pPr>
    </w:p>
    <w:p w:rsidR="00310056" w:rsidRPr="00EC78EF" w:rsidRDefault="00310056" w:rsidP="002568C7">
      <w:pPr>
        <w:spacing w:beforeLines="50" w:line="340" w:lineRule="exact"/>
        <w:rPr>
          <w:rFonts w:ascii="微软雅黑" w:eastAsia="微软雅黑" w:hAnsi="微软雅黑"/>
          <w:b/>
          <w:sz w:val="22"/>
        </w:rPr>
      </w:pPr>
      <w:r w:rsidRPr="00310056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</w:rPr>
        <w:lastRenderedPageBreak/>
        <w:t>申请截止时间</w:t>
      </w:r>
      <w:r w:rsidR="00A37F3E">
        <w:rPr>
          <w:rFonts w:ascii="微软雅黑" w:eastAsia="微软雅黑" w:hAnsi="微软雅黑"/>
          <w:b/>
          <w:noProof/>
          <w:sz w:val="22"/>
        </w:rPr>
        <w:pict>
          <v:roundrect id="_x0000_s1035" style="position:absolute;left:0;text-align:left;margin-left:1.25pt;margin-top:3.45pt;width:89.65pt;height:25.8pt;z-index:251670528;mso-position-horizontal-relative:text;mso-position-vertical-relative:text;mso-width-relative:margin;mso-height-relative:margin" arcsize="10923f" fillcolor="#009bd2" strokecolor="#009bd2" strokeweight="10pt">
            <v:stroke linestyle="thinThin"/>
            <v:shadow color="#868686"/>
            <v:textbox style="mso-next-textbox:#_x0000_s1035" inset="0,0,0,0">
              <w:txbxContent>
                <w:p w:rsidR="00756D02" w:rsidRPr="006819F4" w:rsidRDefault="00756D02" w:rsidP="00756D02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819F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申请须知</w:t>
                  </w:r>
                </w:p>
              </w:txbxContent>
            </v:textbox>
            <w10:wrap type="topAndBottom"/>
          </v:roundrect>
        </w:pict>
      </w:r>
      <w:r w:rsidRPr="00EC78EF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</w:rPr>
        <w:t xml:space="preserve">  </w:t>
      </w:r>
      <w:r w:rsidRPr="00310056">
        <w:rPr>
          <w:rFonts w:ascii="微软雅黑" w:eastAsia="微软雅黑" w:hAnsi="微软雅黑" w:cs="宋体" w:hint="eastAsia"/>
          <w:b/>
          <w:bCs/>
          <w:color w:val="FF0000"/>
          <w:kern w:val="0"/>
          <w:sz w:val="22"/>
        </w:rPr>
        <w:t>2015年12月1日</w:t>
      </w: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1"/>
        <w:gridCol w:w="8209"/>
      </w:tblGrid>
      <w:tr w:rsidR="00310056" w:rsidRPr="00310056" w:rsidTr="003C1C3F">
        <w:trPr>
          <w:trHeight w:hRule="exact" w:val="510"/>
        </w:trPr>
        <w:tc>
          <w:tcPr>
            <w:tcW w:w="9840" w:type="dxa"/>
            <w:gridSpan w:val="2"/>
            <w:shd w:val="clear" w:color="000000" w:fill="00B0F0"/>
            <w:noWrap/>
            <w:vAlign w:val="bottom"/>
            <w:hideMark/>
          </w:tcPr>
          <w:p w:rsidR="00310056" w:rsidRPr="00310056" w:rsidRDefault="00310056" w:rsidP="0031005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时间安排及费用说明</w:t>
            </w:r>
          </w:p>
        </w:tc>
      </w:tr>
      <w:tr w:rsidR="00310056" w:rsidRPr="00310056" w:rsidTr="003C1C3F">
        <w:trPr>
          <w:trHeight w:hRule="exact" w:val="510"/>
        </w:trPr>
        <w:tc>
          <w:tcPr>
            <w:tcW w:w="1631" w:type="dxa"/>
            <w:shd w:val="clear" w:color="000000" w:fill="FFFFFF"/>
            <w:noWrap/>
            <w:vAlign w:val="bottom"/>
            <w:hideMark/>
          </w:tcPr>
          <w:p w:rsidR="00310056" w:rsidRPr="00310056" w:rsidRDefault="00310056" w:rsidP="0031005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8209" w:type="dxa"/>
            <w:shd w:val="clear" w:color="000000" w:fill="FFFFFF"/>
            <w:noWrap/>
            <w:vAlign w:val="bottom"/>
            <w:hideMark/>
          </w:tcPr>
          <w:p w:rsidR="00310056" w:rsidRPr="00310056" w:rsidRDefault="00310056" w:rsidP="002B18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2016年1月25~2016年2月</w:t>
            </w:r>
            <w:r w:rsidR="002B18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3100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日(11天）</w:t>
            </w:r>
          </w:p>
        </w:tc>
      </w:tr>
      <w:tr w:rsidR="00310056" w:rsidRPr="00310056" w:rsidTr="003C1C3F">
        <w:trPr>
          <w:trHeight w:hRule="exact" w:val="510"/>
        </w:trPr>
        <w:tc>
          <w:tcPr>
            <w:tcW w:w="1631" w:type="dxa"/>
            <w:shd w:val="clear" w:color="000000" w:fill="FFFFFF"/>
            <w:noWrap/>
            <w:vAlign w:val="bottom"/>
            <w:hideMark/>
          </w:tcPr>
          <w:p w:rsidR="00310056" w:rsidRPr="00310056" w:rsidRDefault="00310056" w:rsidP="0031005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项目费用</w:t>
            </w:r>
          </w:p>
        </w:tc>
        <w:tc>
          <w:tcPr>
            <w:tcW w:w="8209" w:type="dxa"/>
            <w:shd w:val="clear" w:color="000000" w:fill="FFFFFF"/>
            <w:noWrap/>
            <w:vAlign w:val="bottom"/>
            <w:hideMark/>
          </w:tcPr>
          <w:p w:rsidR="00310056" w:rsidRPr="00310056" w:rsidRDefault="00310056" w:rsidP="002B18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￥</w:t>
            </w:r>
            <w:r w:rsidR="002B1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4,</w:t>
            </w:r>
            <w:r w:rsidR="002B1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="000508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310056" w:rsidRPr="00310056" w:rsidTr="003C1C3F">
        <w:trPr>
          <w:trHeight w:val="345"/>
        </w:trPr>
        <w:tc>
          <w:tcPr>
            <w:tcW w:w="1631" w:type="dxa"/>
            <w:vMerge w:val="restart"/>
            <w:shd w:val="clear" w:color="000000" w:fill="FFFFFF"/>
            <w:noWrap/>
            <w:vAlign w:val="center"/>
            <w:hideMark/>
          </w:tcPr>
          <w:p w:rsidR="00310056" w:rsidRPr="00310056" w:rsidRDefault="00310056" w:rsidP="003C1C3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费用说明</w:t>
            </w:r>
          </w:p>
        </w:tc>
        <w:tc>
          <w:tcPr>
            <w:tcW w:w="8209" w:type="dxa"/>
            <w:shd w:val="clear" w:color="000000" w:fill="FFFFFF"/>
            <w:vAlign w:val="bottom"/>
            <w:hideMark/>
          </w:tcPr>
          <w:p w:rsidR="00310056" w:rsidRPr="00310056" w:rsidRDefault="00310056" w:rsidP="0031005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【包含】项目期间的全部课程、交通费用、接送机费用、旅游意外保险费、全程餐费、住宿。</w:t>
            </w:r>
          </w:p>
        </w:tc>
      </w:tr>
      <w:tr w:rsidR="00310056" w:rsidRPr="00310056" w:rsidTr="003C1C3F">
        <w:trPr>
          <w:trHeight w:val="1077"/>
        </w:trPr>
        <w:tc>
          <w:tcPr>
            <w:tcW w:w="1631" w:type="dxa"/>
            <w:vMerge/>
            <w:vAlign w:val="center"/>
            <w:hideMark/>
          </w:tcPr>
          <w:p w:rsidR="00310056" w:rsidRPr="00310056" w:rsidRDefault="00310056" w:rsidP="003C1C3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9" w:type="dxa"/>
            <w:shd w:val="clear" w:color="000000" w:fill="FFFFFF"/>
            <w:vAlign w:val="bottom"/>
            <w:hideMark/>
          </w:tcPr>
          <w:p w:rsidR="00310056" w:rsidRPr="00310056" w:rsidRDefault="00310056" w:rsidP="0031005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【不包含】学生在海外购物、自由活动产生的费用、行程中未提及的景点游览等费用、个人护照及签证办理费用、机票费用。</w:t>
            </w:r>
          </w:p>
        </w:tc>
      </w:tr>
      <w:tr w:rsidR="00310056" w:rsidRPr="00310056" w:rsidTr="003C1C3F">
        <w:trPr>
          <w:trHeight w:val="1067"/>
        </w:trPr>
        <w:tc>
          <w:tcPr>
            <w:tcW w:w="1631" w:type="dxa"/>
            <w:shd w:val="clear" w:color="000000" w:fill="FFFFFF"/>
            <w:noWrap/>
            <w:vAlign w:val="center"/>
            <w:hideMark/>
          </w:tcPr>
          <w:p w:rsidR="00310056" w:rsidRPr="00310056" w:rsidRDefault="00310056" w:rsidP="003C1C3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备   注</w:t>
            </w:r>
          </w:p>
        </w:tc>
        <w:tc>
          <w:tcPr>
            <w:tcW w:w="8209" w:type="dxa"/>
            <w:shd w:val="clear" w:color="000000" w:fill="FFFFFF"/>
            <w:vAlign w:val="bottom"/>
            <w:hideMark/>
          </w:tcPr>
          <w:p w:rsidR="00310056" w:rsidRPr="00310056" w:rsidRDefault="00310056" w:rsidP="0031005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100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本项目统一预定国际往返机票，统一安排出发和接送机机票价格根据以往经验大概含税10000元左右(最终以实际出票价格为准)。</w:t>
            </w:r>
          </w:p>
        </w:tc>
      </w:tr>
    </w:tbl>
    <w:p w:rsidR="00310056" w:rsidRPr="00310056" w:rsidRDefault="00310056" w:rsidP="002568C7">
      <w:pPr>
        <w:spacing w:beforeLines="50" w:line="340" w:lineRule="exact"/>
        <w:rPr>
          <w:rFonts w:ascii="微软雅黑" w:eastAsia="微软雅黑" w:hAnsi="微软雅黑"/>
          <w:b/>
          <w:sz w:val="24"/>
          <w:szCs w:val="24"/>
        </w:rPr>
      </w:pPr>
    </w:p>
    <w:p w:rsidR="00CD57CE" w:rsidRPr="008D7513" w:rsidRDefault="00CD57CE" w:rsidP="00015F15">
      <w:pPr>
        <w:spacing w:line="360" w:lineRule="exact"/>
        <w:rPr>
          <w:rFonts w:ascii="微软雅黑" w:eastAsia="微软雅黑" w:hAnsi="微软雅黑"/>
          <w:b/>
        </w:rPr>
      </w:pPr>
      <w:r w:rsidRPr="008D7513">
        <w:rPr>
          <w:rFonts w:ascii="微软雅黑" w:eastAsia="微软雅黑" w:hAnsi="微软雅黑" w:hint="eastAsia"/>
          <w:b/>
        </w:rPr>
        <w:t>申请条件</w:t>
      </w:r>
    </w:p>
    <w:p w:rsidR="00C84739" w:rsidRPr="00654B69" w:rsidRDefault="00C84739" w:rsidP="00C84739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全日制在校学生，不限专业</w:t>
      </w:r>
    </w:p>
    <w:p w:rsidR="00CD57CE" w:rsidRPr="00AC591A" w:rsidRDefault="00C84739" w:rsidP="00AC591A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能够且必须提供本人的真实资料，如有拒签记录等特殊情况需如实告知</w:t>
      </w:r>
    </w:p>
    <w:p w:rsidR="00CD57CE" w:rsidRPr="00AC591A" w:rsidRDefault="00C84739" w:rsidP="00AC591A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身体健康，有良好的精神面貌</w:t>
      </w:r>
    </w:p>
    <w:p w:rsidR="00CD57CE" w:rsidRPr="00AC591A" w:rsidRDefault="00E40C7E" w:rsidP="00AC591A">
      <w:pPr>
        <w:spacing w:line="360" w:lineRule="exact"/>
        <w:rPr>
          <w:rFonts w:ascii="微软雅黑" w:eastAsia="微软雅黑" w:hAnsi="微软雅黑"/>
        </w:rPr>
      </w:pPr>
      <w:r w:rsidRPr="00AC591A">
        <w:rPr>
          <w:rFonts w:ascii="微软雅黑" w:eastAsia="微软雅黑" w:hAnsi="微软雅黑" w:hint="eastAsia"/>
        </w:rPr>
        <w:t>对澳洲文化感兴趣，想切身体验澳洲</w:t>
      </w:r>
      <w:r w:rsidR="00C84739">
        <w:rPr>
          <w:rFonts w:ascii="微软雅黑" w:eastAsia="微软雅黑" w:hAnsi="微软雅黑" w:hint="eastAsia"/>
        </w:rPr>
        <w:t>留学</w:t>
      </w:r>
    </w:p>
    <w:p w:rsidR="002568C7" w:rsidRPr="00203685" w:rsidRDefault="002568C7" w:rsidP="002568C7">
      <w:pPr>
        <w:spacing w:line="340" w:lineRule="exact"/>
        <w:rPr>
          <w:rFonts w:ascii="微软雅黑" w:eastAsia="微软雅黑" w:hAnsi="微软雅黑"/>
          <w:b/>
        </w:rPr>
      </w:pPr>
      <w:r w:rsidRPr="00203685">
        <w:rPr>
          <w:rFonts w:ascii="微软雅黑" w:eastAsia="微软雅黑" w:hAnsi="微软雅黑" w:hint="eastAsia"/>
          <w:b/>
        </w:rPr>
        <w:t>申请方式</w:t>
      </w:r>
    </w:p>
    <w:p w:rsidR="002568C7" w:rsidRPr="00654B69" w:rsidRDefault="002568C7" w:rsidP="002568C7">
      <w:pPr>
        <w:spacing w:line="360" w:lineRule="exact"/>
        <w:rPr>
          <w:rFonts w:ascii="微软雅黑" w:eastAsia="微软雅黑" w:hAnsi="微软雅黑"/>
        </w:rPr>
      </w:pPr>
      <w:r w:rsidRPr="00654B69">
        <w:rPr>
          <w:rFonts w:ascii="微软雅黑" w:eastAsia="微软雅黑" w:hAnsi="微软雅黑" w:hint="eastAsia"/>
        </w:rPr>
        <w:t>填写</w:t>
      </w:r>
      <w:r>
        <w:rPr>
          <w:rFonts w:ascii="微软雅黑" w:eastAsia="微软雅黑" w:hAnsi="微软雅黑" w:hint="eastAsia"/>
        </w:rPr>
        <w:t>【北京石油化工学院学生出国（境）申请表],在学生算在院系盖章后，交到国际教育学院办公室，清源校区17号楼416.</w:t>
      </w:r>
    </w:p>
    <w:p w:rsidR="002568C7" w:rsidRPr="00203685" w:rsidRDefault="002568C7" w:rsidP="002568C7">
      <w:pPr>
        <w:spacing w:line="340" w:lineRule="exact"/>
        <w:rPr>
          <w:rFonts w:ascii="微软雅黑" w:eastAsia="微软雅黑" w:hAnsi="微软雅黑"/>
          <w:b/>
        </w:rPr>
      </w:pPr>
      <w:r w:rsidRPr="00203685">
        <w:rPr>
          <w:rFonts w:ascii="微软雅黑" w:eastAsia="微软雅黑" w:hAnsi="微软雅黑" w:hint="eastAsia"/>
          <w:b/>
        </w:rPr>
        <w:t>申请流程</w:t>
      </w:r>
    </w:p>
    <w:p w:rsidR="002568C7" w:rsidRPr="00654B69" w:rsidRDefault="002568C7" w:rsidP="002568C7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按上述报名方式提交报名表、办理护照</w:t>
      </w:r>
    </w:p>
    <w:p w:rsidR="002568C7" w:rsidRPr="00654B69" w:rsidRDefault="002568C7" w:rsidP="002568C7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1～</w:t>
      </w:r>
      <w:r w:rsidRPr="00654B69">
        <w:rPr>
          <w:rFonts w:ascii="微软雅黑" w:eastAsia="微软雅黑" w:hAnsi="微软雅黑" w:hint="eastAsia"/>
        </w:rPr>
        <w:t>2周缴纳项目参加费、签订项目协议、确认正式报名成功</w:t>
      </w:r>
    </w:p>
    <w:p w:rsidR="002568C7" w:rsidRDefault="002568C7" w:rsidP="002568C7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指导准备签证所需材料、办理签证</w:t>
      </w:r>
    </w:p>
    <w:p w:rsidR="002568C7" w:rsidRPr="00654B69" w:rsidRDefault="002568C7" w:rsidP="002568C7">
      <w:pPr>
        <w:spacing w:line="360" w:lineRule="exact"/>
        <w:rPr>
          <w:rFonts w:ascii="微软雅黑" w:eastAsia="微软雅黑" w:hAnsi="微软雅黑"/>
        </w:rPr>
      </w:pPr>
      <w:r w:rsidRPr="00654B69">
        <w:rPr>
          <w:rFonts w:ascii="微软雅黑" w:eastAsia="微软雅黑" w:hAnsi="微软雅黑" w:hint="eastAsia"/>
        </w:rPr>
        <w:t>行前指导至出发</w:t>
      </w:r>
    </w:p>
    <w:p w:rsidR="00CD57CE" w:rsidRPr="008D7513" w:rsidRDefault="00A37F3E" w:rsidP="007204FB">
      <w:pPr>
        <w:spacing w:line="380" w:lineRule="exact"/>
        <w:rPr>
          <w:rFonts w:ascii="微软雅黑" w:eastAsia="微软雅黑" w:hAnsi="微软雅黑"/>
          <w:b/>
        </w:rPr>
      </w:pPr>
      <w:r w:rsidRPr="00A37F3E">
        <w:rPr>
          <w:rFonts w:ascii="微软雅黑" w:eastAsia="微软雅黑" w:hAnsi="微软雅黑"/>
          <w:b/>
          <w:noProof/>
          <w:sz w:val="28"/>
          <w:szCs w:val="28"/>
        </w:rPr>
        <w:pict>
          <v:roundrect id="_x0000_s1030" style="position:absolute;left:0;text-align:left;margin-left:9.25pt;margin-top:17.65pt;width:89.65pt;height:25.8pt;z-index:251667456;mso-width-relative:margin;mso-height-relative:margin" arcsize="10923f" fillcolor="#009bd2" strokecolor="#009bd2" strokeweight="10pt">
            <v:stroke linestyle="thinThin"/>
            <v:shadow color="#868686"/>
            <v:textbox style="mso-next-textbox:#_x0000_s1030" inset="0,0,0,0">
              <w:txbxContent>
                <w:p w:rsidR="00CD57CE" w:rsidRPr="006819F4" w:rsidRDefault="00CD57CE" w:rsidP="00CD57CE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819F4">
                    <w:rPr>
                      <w:rFonts w:hint="eastAsia"/>
                      <w:b/>
                      <w:color w:val="FFFFFF" w:themeColor="background1"/>
                      <w:sz w:val="24"/>
                      <w:szCs w:val="24"/>
                    </w:rPr>
                    <w:t>行程须知</w:t>
                  </w:r>
                </w:p>
              </w:txbxContent>
            </v:textbox>
            <w10:wrap type="topAndBottom"/>
          </v:roundrect>
        </w:pict>
      </w:r>
      <w:r w:rsidR="00CD57CE" w:rsidRPr="008D7513">
        <w:rPr>
          <w:rFonts w:ascii="微软雅黑" w:eastAsia="微软雅黑" w:hAnsi="微软雅黑" w:hint="eastAsia"/>
          <w:b/>
        </w:rPr>
        <w:t>【住宿】</w:t>
      </w:r>
      <w:r w:rsidR="00E365DB">
        <w:rPr>
          <w:rFonts w:ascii="微软雅黑" w:eastAsia="微软雅黑" w:hAnsi="微软雅黑" w:hint="eastAsia"/>
        </w:rPr>
        <w:t>本项目期间学生入住寄宿家庭</w:t>
      </w:r>
      <w:r w:rsidR="00015F15">
        <w:rPr>
          <w:rFonts w:ascii="微软雅黑" w:eastAsia="微软雅黑" w:hAnsi="微软雅黑" w:hint="eastAsia"/>
        </w:rPr>
        <w:t>，</w:t>
      </w:r>
      <w:r w:rsidR="00CD57CE" w:rsidRPr="008D7513">
        <w:rPr>
          <w:rFonts w:ascii="微软雅黑" w:eastAsia="微软雅黑" w:hAnsi="微软雅黑" w:hint="eastAsia"/>
        </w:rPr>
        <w:t>期间</w:t>
      </w:r>
      <w:r w:rsidR="00850629">
        <w:rPr>
          <w:rFonts w:ascii="微软雅黑" w:eastAsia="微软雅黑" w:hAnsi="微软雅黑" w:hint="eastAsia"/>
        </w:rPr>
        <w:t>寄宿家庭会开车接送学生前往悉尼科技</w:t>
      </w:r>
      <w:r w:rsidR="00015F15">
        <w:rPr>
          <w:rFonts w:ascii="微软雅黑" w:eastAsia="微软雅黑" w:hAnsi="微软雅黑" w:hint="eastAsia"/>
        </w:rPr>
        <w:t>大学</w:t>
      </w:r>
      <w:r w:rsidR="00CD57CE" w:rsidRPr="008D7513">
        <w:rPr>
          <w:rFonts w:ascii="微软雅黑" w:eastAsia="微软雅黑" w:hAnsi="微软雅黑" w:hint="eastAsia"/>
        </w:rPr>
        <w:t>上课</w:t>
      </w:r>
      <w:r w:rsidR="00015F15">
        <w:rPr>
          <w:rFonts w:ascii="微软雅黑" w:eastAsia="微软雅黑" w:hAnsi="微软雅黑" w:hint="eastAsia"/>
        </w:rPr>
        <w:t>或团队集合地点</w:t>
      </w:r>
      <w:r w:rsidR="00CD57CE" w:rsidRPr="008D7513">
        <w:rPr>
          <w:rFonts w:ascii="微软雅黑" w:eastAsia="微软雅黑" w:hAnsi="微软雅黑" w:hint="eastAsia"/>
        </w:rPr>
        <w:t>。</w:t>
      </w:r>
    </w:p>
    <w:p w:rsidR="00015F15" w:rsidRDefault="00CD57CE" w:rsidP="007204FB">
      <w:pPr>
        <w:spacing w:line="380" w:lineRule="exact"/>
        <w:rPr>
          <w:rFonts w:ascii="微软雅黑" w:eastAsia="微软雅黑" w:hAnsi="微软雅黑"/>
        </w:rPr>
      </w:pPr>
      <w:r w:rsidRPr="008D7513">
        <w:rPr>
          <w:rFonts w:ascii="微软雅黑" w:eastAsia="微软雅黑" w:hAnsi="微软雅黑" w:hint="eastAsia"/>
          <w:b/>
        </w:rPr>
        <w:t>【餐饮】</w:t>
      </w:r>
      <w:r w:rsidR="00015F15">
        <w:rPr>
          <w:rFonts w:ascii="微软雅黑" w:eastAsia="微软雅黑" w:hAnsi="微软雅黑" w:hint="eastAsia"/>
        </w:rPr>
        <w:t>本项目全程</w:t>
      </w:r>
      <w:r w:rsidRPr="008D7513">
        <w:rPr>
          <w:rFonts w:ascii="微软雅黑" w:eastAsia="微软雅黑" w:hAnsi="微软雅黑" w:hint="eastAsia"/>
        </w:rPr>
        <w:t>含餐。</w:t>
      </w:r>
    </w:p>
    <w:p w:rsidR="008D7513" w:rsidRPr="008D7513" w:rsidRDefault="008D7513" w:rsidP="007204FB">
      <w:pPr>
        <w:spacing w:line="380" w:lineRule="exact"/>
        <w:rPr>
          <w:rFonts w:ascii="微软雅黑" w:eastAsia="微软雅黑" w:hAnsi="微软雅黑"/>
        </w:rPr>
      </w:pPr>
      <w:r w:rsidRPr="008D7513">
        <w:rPr>
          <w:rFonts w:ascii="微软雅黑" w:eastAsia="微软雅黑" w:hAnsi="微软雅黑" w:hint="eastAsia"/>
          <w:b/>
        </w:rPr>
        <w:t>【全程带队】</w:t>
      </w:r>
      <w:r w:rsidRPr="008D7513">
        <w:rPr>
          <w:rFonts w:ascii="微软雅黑" w:eastAsia="微软雅黑" w:hAnsi="微软雅黑" w:hint="eastAsia"/>
        </w:rPr>
        <w:t>本项目期间将有随行老师和承办方现地服务老师全程带队。老师将在项目期间对参加者的学习、生活提供必要的指导。</w:t>
      </w:r>
    </w:p>
    <w:p w:rsidR="00CD57CE" w:rsidRPr="008D7513" w:rsidRDefault="00E365DB" w:rsidP="007204FB">
      <w:pPr>
        <w:spacing w:line="38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【</w:t>
      </w:r>
      <w:r w:rsidR="00CD57CE" w:rsidRPr="008D7513">
        <w:rPr>
          <w:rFonts w:ascii="微软雅黑" w:eastAsia="微软雅黑" w:hAnsi="微软雅黑" w:hint="eastAsia"/>
          <w:b/>
        </w:rPr>
        <w:t>境内交通】</w:t>
      </w:r>
      <w:r w:rsidR="00CD57CE" w:rsidRPr="008D7513">
        <w:rPr>
          <w:rFonts w:ascii="微软雅黑" w:eastAsia="微软雅黑" w:hAnsi="微软雅黑" w:hint="eastAsia"/>
        </w:rPr>
        <w:t>行程安排内的交通全部由承办方准备，自由活动期间的交通方式及费用由学生自行安排、支付。</w:t>
      </w:r>
    </w:p>
    <w:p w:rsidR="00124FC8" w:rsidRPr="00EC78EF" w:rsidRDefault="00CD57CE" w:rsidP="007204FB">
      <w:pPr>
        <w:spacing w:line="380" w:lineRule="exact"/>
        <w:rPr>
          <w:rFonts w:ascii="微软雅黑" w:eastAsia="微软雅黑" w:hAnsi="微软雅黑"/>
          <w:b/>
        </w:rPr>
      </w:pPr>
      <w:r w:rsidRPr="008D7513">
        <w:rPr>
          <w:rFonts w:ascii="微软雅黑" w:eastAsia="微软雅黑" w:hAnsi="微软雅黑" w:hint="eastAsia"/>
          <w:b/>
        </w:rPr>
        <w:t>【</w:t>
      </w:r>
      <w:r w:rsidRPr="008D7513">
        <w:rPr>
          <w:rFonts w:ascii="微软雅黑" w:eastAsia="微软雅黑" w:hAnsi="微软雅黑"/>
          <w:b/>
        </w:rPr>
        <w:t>WIFI</w:t>
      </w:r>
      <w:r w:rsidRPr="008D7513">
        <w:rPr>
          <w:rFonts w:ascii="微软雅黑" w:eastAsia="微软雅黑" w:hAnsi="微软雅黑" w:hint="eastAsia"/>
          <w:b/>
        </w:rPr>
        <w:t>】</w:t>
      </w:r>
      <w:r w:rsidRPr="008D7513">
        <w:rPr>
          <w:rFonts w:ascii="微软雅黑" w:eastAsia="微软雅黑" w:hAnsi="微软雅黑" w:hint="eastAsia"/>
        </w:rPr>
        <w:t>一般只有室内可能会有公共WIFI覆盖，如需移动WIFI，可由承办方统一预定移动WIFI，费用自理</w:t>
      </w:r>
      <w:r w:rsidR="00EC78EF">
        <w:rPr>
          <w:rFonts w:ascii="微软雅黑" w:eastAsia="微软雅黑" w:hAnsi="微软雅黑" w:hint="eastAsia"/>
        </w:rPr>
        <w:t>。</w:t>
      </w:r>
    </w:p>
    <w:p w:rsidR="00AC591A" w:rsidRPr="00AC591A" w:rsidRDefault="00AC591A" w:rsidP="007204FB">
      <w:pPr>
        <w:spacing w:line="380" w:lineRule="exact"/>
        <w:rPr>
          <w:rFonts w:ascii="微软雅黑" w:eastAsia="微软雅黑" w:hAnsi="微软雅黑"/>
          <w:color w:val="7030A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917"/>
        <w:gridCol w:w="4136"/>
        <w:gridCol w:w="4501"/>
      </w:tblGrid>
      <w:tr w:rsidR="00791CD2" w:rsidRPr="00791CD2" w:rsidTr="00E365DB">
        <w:trPr>
          <w:trHeight w:val="435"/>
        </w:trPr>
        <w:tc>
          <w:tcPr>
            <w:tcW w:w="5000" w:type="pct"/>
            <w:gridSpan w:val="4"/>
            <w:shd w:val="clear" w:color="000000" w:fill="009BD2"/>
            <w:noWrap/>
            <w:vAlign w:val="center"/>
            <w:hideMark/>
          </w:tcPr>
          <w:p w:rsidR="00791CD2" w:rsidRPr="00791CD2" w:rsidRDefault="00791CD2" w:rsidP="00791CD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791C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悉尼科技大学春季短期交流项目  行程表</w:t>
            </w:r>
          </w:p>
        </w:tc>
      </w:tr>
      <w:tr w:rsidR="00791CD2" w:rsidRPr="00791CD2" w:rsidTr="00513947">
        <w:trPr>
          <w:trHeight w:val="315"/>
        </w:trPr>
        <w:tc>
          <w:tcPr>
            <w:tcW w:w="528" w:type="pct"/>
            <w:tcBorders>
              <w:bottom w:val="single" w:sz="4" w:space="0" w:color="auto"/>
            </w:tcBorders>
            <w:shd w:val="clear" w:color="000000" w:fill="009BD2"/>
            <w:hideMark/>
          </w:tcPr>
          <w:p w:rsidR="00791CD2" w:rsidRPr="00791CD2" w:rsidRDefault="00791CD2" w:rsidP="00791CD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3"/>
                <w:szCs w:val="23"/>
              </w:rPr>
            </w:pPr>
            <w:r w:rsidRPr="00791C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lastRenderedPageBreak/>
              <w:t xml:space="preserve">日期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000000" w:fill="009BD2"/>
            <w:hideMark/>
          </w:tcPr>
          <w:p w:rsidR="00791CD2" w:rsidRPr="00791CD2" w:rsidRDefault="00791CD2" w:rsidP="00791CD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3"/>
                <w:szCs w:val="23"/>
              </w:rPr>
            </w:pPr>
            <w:r w:rsidRPr="00791C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>地点</w:t>
            </w:r>
          </w:p>
        </w:tc>
        <w:tc>
          <w:tcPr>
            <w:tcW w:w="1936" w:type="pct"/>
            <w:shd w:val="clear" w:color="000000" w:fill="009BD2"/>
            <w:hideMark/>
          </w:tcPr>
          <w:p w:rsidR="00791CD2" w:rsidRPr="00791CD2" w:rsidRDefault="00791CD2" w:rsidP="00791CD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3"/>
                <w:szCs w:val="23"/>
              </w:rPr>
            </w:pPr>
            <w:r w:rsidRPr="00791C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 xml:space="preserve">上午 </w:t>
            </w:r>
          </w:p>
        </w:tc>
        <w:tc>
          <w:tcPr>
            <w:tcW w:w="2106" w:type="pct"/>
            <w:shd w:val="clear" w:color="000000" w:fill="009BD2"/>
            <w:hideMark/>
          </w:tcPr>
          <w:p w:rsidR="00791CD2" w:rsidRPr="00791CD2" w:rsidRDefault="00791CD2" w:rsidP="00791CD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3"/>
                <w:szCs w:val="23"/>
              </w:rPr>
            </w:pPr>
            <w:r w:rsidRPr="00791CD2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3"/>
                <w:szCs w:val="23"/>
              </w:rPr>
              <w:t xml:space="preserve">下午 </w:t>
            </w:r>
          </w:p>
        </w:tc>
      </w:tr>
      <w:tr w:rsidR="00445FD2" w:rsidRPr="00791CD2" w:rsidTr="00124FC8">
        <w:trPr>
          <w:trHeight w:val="777"/>
        </w:trPr>
        <w:tc>
          <w:tcPr>
            <w:tcW w:w="528" w:type="pct"/>
            <w:shd w:val="clear" w:color="auto" w:fill="FFFFCC"/>
            <w:vAlign w:val="center"/>
            <w:hideMark/>
          </w:tcPr>
          <w:p w:rsidR="00445FD2" w:rsidRPr="0006566C" w:rsidRDefault="00445FD2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1 </w:t>
            </w:r>
          </w:p>
          <w:p w:rsidR="00445FD2" w:rsidRPr="0006566C" w:rsidRDefault="00445FD2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1月25日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445FD2" w:rsidRPr="0006566C" w:rsidRDefault="00445FD2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中国</w:t>
            </w:r>
          </w:p>
          <w:p w:rsidR="00445FD2" w:rsidRPr="0006566C" w:rsidRDefault="00445FD2" w:rsidP="00124FC8">
            <w:pPr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4042" w:type="pct"/>
            <w:gridSpan w:val="2"/>
            <w:shd w:val="clear" w:color="000000" w:fill="FFFFCC"/>
            <w:vAlign w:val="center"/>
            <w:hideMark/>
          </w:tcPr>
          <w:p w:rsidR="00445FD2" w:rsidRPr="00791CD2" w:rsidRDefault="00445FD2" w:rsidP="00124F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从北京飞往悉尼，机上过夜。</w:t>
            </w:r>
          </w:p>
        </w:tc>
      </w:tr>
      <w:tr w:rsidR="000C4D1C" w:rsidRPr="00791CD2" w:rsidTr="00513947">
        <w:trPr>
          <w:trHeight w:val="975"/>
        </w:trPr>
        <w:tc>
          <w:tcPr>
            <w:tcW w:w="528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Day 2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1月26日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4042" w:type="pct"/>
            <w:gridSpan w:val="2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早上抵达悉尼国际机场, 专车分别送往当地寄宿家庭，将由当地家庭协助引导乘车上学路线。（各寄宿家庭基本是走路前往火车站或由家庭的人专车接送）</w:t>
            </w:r>
          </w:p>
        </w:tc>
      </w:tr>
      <w:tr w:rsidR="000C4D1C" w:rsidRPr="00791CD2" w:rsidTr="00513947">
        <w:trPr>
          <w:trHeight w:val="1200"/>
        </w:trPr>
        <w:tc>
          <w:tcPr>
            <w:tcW w:w="528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3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1月27日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1936" w:type="pct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专车送往学校, 参加学校特为中国学生而设的欢迎会. 之后进行语言能力分班并开始授课</w:t>
            </w:r>
          </w:p>
        </w:tc>
        <w:tc>
          <w:tcPr>
            <w:tcW w:w="2106" w:type="pct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由当地寄宿家庭带往住地</w:t>
            </w:r>
          </w:p>
        </w:tc>
      </w:tr>
      <w:tr w:rsidR="000C4D1C" w:rsidRPr="00791CD2" w:rsidTr="00513947">
        <w:trPr>
          <w:trHeight w:val="345"/>
        </w:trPr>
        <w:tc>
          <w:tcPr>
            <w:tcW w:w="528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4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1月28日</w:t>
            </w:r>
          </w:p>
        </w:tc>
        <w:tc>
          <w:tcPr>
            <w:tcW w:w="429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1936" w:type="pct"/>
            <w:tcBorders>
              <w:bottom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513947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英语课程培训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106" w:type="pct"/>
            <w:tcBorders>
              <w:bottom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与学校的当地澳洲学生一起参与教学活动</w:t>
            </w:r>
          </w:p>
        </w:tc>
      </w:tr>
      <w:tr w:rsidR="000C4D1C" w:rsidRPr="00791CD2" w:rsidTr="00513947">
        <w:trPr>
          <w:trHeight w:val="705"/>
        </w:trPr>
        <w:tc>
          <w:tcPr>
            <w:tcW w:w="528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29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lef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澳大利亚人文习俗及历史，英语关键语句，介绍澳大利亚的州和市，悉尼的过去</w:t>
            </w:r>
          </w:p>
        </w:tc>
        <w:tc>
          <w:tcPr>
            <w:tcW w:w="2106" w:type="pct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与悉尼科技大当地学生交流与讨论学习经验</w:t>
            </w:r>
          </w:p>
        </w:tc>
      </w:tr>
      <w:tr w:rsidR="000C4D1C" w:rsidRPr="00791CD2" w:rsidTr="00F51C92">
        <w:trPr>
          <w:trHeight w:val="345"/>
        </w:trPr>
        <w:tc>
          <w:tcPr>
            <w:tcW w:w="528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5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1月29日</w:t>
            </w:r>
          </w:p>
        </w:tc>
        <w:tc>
          <w:tcPr>
            <w:tcW w:w="429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1936" w:type="pct"/>
            <w:tcBorders>
              <w:bottom w:val="single" w:sz="4" w:space="0" w:color="FFFFCC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C4D1C" w:rsidRPr="00791CD2" w:rsidRDefault="00513947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英语课程培训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  <w:tc>
          <w:tcPr>
            <w:tcW w:w="2106" w:type="pct"/>
            <w:tcBorders>
              <w:left w:val="single" w:sz="4" w:space="0" w:color="auto"/>
              <w:bottom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自由研修</w:t>
            </w:r>
          </w:p>
        </w:tc>
      </w:tr>
      <w:tr w:rsidR="000C4D1C" w:rsidRPr="00791CD2" w:rsidTr="00513947">
        <w:trPr>
          <w:trHeight w:val="360"/>
        </w:trPr>
        <w:tc>
          <w:tcPr>
            <w:tcW w:w="528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29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lef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悉尼的名胜介绍及澳大利亚特色动物与植物介绍</w:t>
            </w:r>
          </w:p>
        </w:tc>
        <w:tc>
          <w:tcPr>
            <w:tcW w:w="2106" w:type="pct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推荐：悉尼圣玛丽大教堂、悉尼鱼市场、纪伊图书屋</w:t>
            </w:r>
          </w:p>
        </w:tc>
      </w:tr>
      <w:tr w:rsidR="00513947" w:rsidRPr="00791CD2" w:rsidTr="00513947">
        <w:trPr>
          <w:trHeight w:val="820"/>
        </w:trPr>
        <w:tc>
          <w:tcPr>
            <w:tcW w:w="528" w:type="pct"/>
            <w:shd w:val="clear" w:color="auto" w:fill="FFFFCC"/>
            <w:vAlign w:val="center"/>
            <w:hideMark/>
          </w:tcPr>
          <w:p w:rsidR="00513947" w:rsidRPr="0006566C" w:rsidRDefault="00513947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6 </w:t>
            </w:r>
          </w:p>
          <w:p w:rsidR="00513947" w:rsidRPr="0006566C" w:rsidRDefault="00513947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1月30日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513947" w:rsidRPr="0006566C" w:rsidRDefault="00513947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1936" w:type="pct"/>
            <w:shd w:val="clear" w:color="000000" w:fill="FFFFCC"/>
            <w:vAlign w:val="center"/>
            <w:hideMark/>
          </w:tcPr>
          <w:p w:rsidR="00513947" w:rsidRPr="00791CD2" w:rsidRDefault="00513947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专车前往各寄宿家庭接学生，之后前往参访【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悉尼科技大学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，包括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参观教学大楼，实验室以及由校方介绍学校具体情况等等。</w:t>
            </w:r>
          </w:p>
        </w:tc>
        <w:tc>
          <w:tcPr>
            <w:tcW w:w="2106" w:type="pct"/>
            <w:shd w:val="clear" w:color="000000" w:fill="FFFFCC"/>
            <w:vAlign w:val="center"/>
          </w:tcPr>
          <w:p w:rsidR="00513947" w:rsidRPr="00791CD2" w:rsidRDefault="00513947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达令港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女皇大厦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岩石区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</w:tr>
      <w:tr w:rsidR="000C4D1C" w:rsidRPr="00791CD2" w:rsidTr="00513947">
        <w:trPr>
          <w:trHeight w:val="345"/>
        </w:trPr>
        <w:tc>
          <w:tcPr>
            <w:tcW w:w="528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7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1月31日</w:t>
            </w:r>
          </w:p>
        </w:tc>
        <w:tc>
          <w:tcPr>
            <w:tcW w:w="429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4042" w:type="pct"/>
            <w:gridSpan w:val="2"/>
            <w:tcBorders>
              <w:bottom w:val="single" w:sz="4" w:space="0" w:color="FFFFCC"/>
            </w:tcBorders>
            <w:shd w:val="clear" w:color="000000" w:fill="FFFFCC"/>
            <w:vAlign w:val="center"/>
            <w:hideMark/>
          </w:tcPr>
          <w:p w:rsidR="00E365DB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乘车前往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悉尼大学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，参观澳洲的百年名校并由校方介绍学校情况，</w:t>
            </w:r>
          </w:p>
          <w:p w:rsidR="000C4D1C" w:rsidRPr="00791CD2" w:rsidRDefault="00E365DB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并参观教学楼及图书馆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0C4D1C" w:rsidRPr="00791CD2" w:rsidTr="00513947">
        <w:trPr>
          <w:trHeight w:val="1080"/>
        </w:trPr>
        <w:tc>
          <w:tcPr>
            <w:tcW w:w="528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29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lef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042" w:type="pct"/>
            <w:gridSpan w:val="2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坐落于悉尼市中心的一所世界顶尖高等学府。整个澳洲及大洋洲的第一所大学。1/3的澳洲诺贝尔奖得主为悉尼大学校友，领跑着整个澳大利亚的科学与技术的发展，牢牢掌控着澳洲的政治与经济命脉。更被众权威媒体誉为全世界最漂亮的大学校园之一。</w:t>
            </w:r>
          </w:p>
        </w:tc>
      </w:tr>
      <w:tr w:rsidR="000C4D1C" w:rsidRPr="00791CD2" w:rsidTr="00513947">
        <w:trPr>
          <w:trHeight w:val="800"/>
        </w:trPr>
        <w:tc>
          <w:tcPr>
            <w:tcW w:w="528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8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2月1日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悉尼</w:t>
            </w:r>
          </w:p>
        </w:tc>
        <w:tc>
          <w:tcPr>
            <w:tcW w:w="1936" w:type="pct"/>
            <w:shd w:val="clear" w:color="000000" w:fill="FFFFCC"/>
            <w:vAlign w:val="center"/>
            <w:hideMark/>
          </w:tcPr>
          <w:p w:rsidR="000C4D1C" w:rsidRPr="00791CD2" w:rsidRDefault="00513947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市区游览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，包括乘坐游船游览悉尼海港并在船上午餐</w:t>
            </w:r>
          </w:p>
        </w:tc>
        <w:tc>
          <w:tcPr>
            <w:tcW w:w="2106" w:type="pct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参观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歌剧院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（外观），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悉尼大桥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邦迪海滩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南头公园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0C4D1C" w:rsidRPr="00791CD2" w:rsidTr="00513947">
        <w:trPr>
          <w:trHeight w:val="660"/>
        </w:trPr>
        <w:tc>
          <w:tcPr>
            <w:tcW w:w="528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9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2月2日</w:t>
            </w:r>
          </w:p>
        </w:tc>
        <w:tc>
          <w:tcPr>
            <w:tcW w:w="429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墨尔本</w:t>
            </w:r>
          </w:p>
        </w:tc>
        <w:tc>
          <w:tcPr>
            <w:tcW w:w="1936" w:type="pct"/>
            <w:tcBorders>
              <w:bottom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乘机飞往墨尔本，抵达后，乘车前往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墨尔本大学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参观校园及教学楼等。</w:t>
            </w:r>
          </w:p>
        </w:tc>
        <w:tc>
          <w:tcPr>
            <w:tcW w:w="2106" w:type="pct"/>
            <w:vMerge w:val="restart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之后参观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墨尔本中心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耶拉河南岸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皇家植物园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】。之后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前往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企鹅岛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观看企鹅回巢奇观。之后返回市区。</w:t>
            </w:r>
          </w:p>
        </w:tc>
      </w:tr>
      <w:tr w:rsidR="000C4D1C" w:rsidRPr="00791CD2" w:rsidTr="00513947">
        <w:trPr>
          <w:trHeight w:val="1410"/>
        </w:trPr>
        <w:tc>
          <w:tcPr>
            <w:tcW w:w="528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29" w:type="pct"/>
            <w:vMerge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lef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1936" w:type="pct"/>
            <w:tcBorders>
              <w:top w:val="single" w:sz="4" w:space="0" w:color="FFFFCC"/>
            </w:tcBorders>
            <w:shd w:val="clear" w:color="000000" w:fill="FFFFCC"/>
            <w:vAlign w:val="center"/>
            <w:hideMark/>
          </w:tcPr>
          <w:p w:rsidR="000C4D1C" w:rsidRPr="00791CD2" w:rsidRDefault="00946543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4654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▲</w:t>
            </w:r>
            <w:r w:rsidR="000C4D1C"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世界50强的名校之一和世界上最令人刮目相看的研究大学之一。此外，墨尔本大学是澳大利亚唯一一个所有学科都在全球排名前30的大学，培养出6名诺贝尔奖得主，其学术能力不俗。</w:t>
            </w:r>
          </w:p>
        </w:tc>
        <w:tc>
          <w:tcPr>
            <w:tcW w:w="2106" w:type="pct"/>
            <w:vMerge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C4D1C" w:rsidRPr="00791CD2" w:rsidTr="00513947">
        <w:trPr>
          <w:trHeight w:val="820"/>
        </w:trPr>
        <w:tc>
          <w:tcPr>
            <w:tcW w:w="528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10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2月3日</w:t>
            </w:r>
          </w:p>
        </w:tc>
        <w:tc>
          <w:tcPr>
            <w:tcW w:w="429" w:type="pc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墨尔本</w:t>
            </w:r>
          </w:p>
        </w:tc>
        <w:tc>
          <w:tcPr>
            <w:tcW w:w="4042" w:type="pct"/>
            <w:gridSpan w:val="2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参观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旧国会大厦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费莎公园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</w:t>
            </w: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维多利亚州立博物馆</w:t>
            </w:r>
            <w:r w:rsidR="005139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】</w:t>
            </w:r>
          </w:p>
        </w:tc>
      </w:tr>
      <w:tr w:rsidR="000C4D1C" w:rsidRPr="00791CD2" w:rsidTr="00513947">
        <w:trPr>
          <w:trHeight w:val="315"/>
        </w:trPr>
        <w:tc>
          <w:tcPr>
            <w:tcW w:w="528" w:type="pct"/>
            <w:vMerge w:val="restart"/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Day 11 </w:t>
            </w:r>
          </w:p>
          <w:p w:rsidR="000C4D1C" w:rsidRPr="0006566C" w:rsidRDefault="000C4D1C" w:rsidP="00124FC8">
            <w:pPr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2月4日</w:t>
            </w:r>
          </w:p>
        </w:tc>
        <w:tc>
          <w:tcPr>
            <w:tcW w:w="429" w:type="pct"/>
            <w:tcBorders>
              <w:bottom w:val="single" w:sz="4" w:space="0" w:color="FFFFCC"/>
            </w:tcBorders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墨尔本</w:t>
            </w:r>
          </w:p>
        </w:tc>
        <w:tc>
          <w:tcPr>
            <w:tcW w:w="4042" w:type="pct"/>
            <w:gridSpan w:val="2"/>
            <w:vMerge w:val="restart"/>
            <w:shd w:val="clear" w:color="000000" w:fill="FFFFCC"/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1CD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上午乘机飞返中国, 结束难忘的澳洲之行。</w:t>
            </w:r>
          </w:p>
        </w:tc>
      </w:tr>
      <w:tr w:rsidR="000C4D1C" w:rsidRPr="00791CD2" w:rsidTr="00AC591A">
        <w:trPr>
          <w:trHeight w:val="276"/>
        </w:trPr>
        <w:tc>
          <w:tcPr>
            <w:tcW w:w="528" w:type="pct"/>
            <w:vMerge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FFFFCC"/>
              <w:bottom w:val="single" w:sz="4" w:space="0" w:color="auto"/>
            </w:tcBorders>
            <w:shd w:val="clear" w:color="auto" w:fill="FFFFCC"/>
            <w:vAlign w:val="center"/>
            <w:hideMark/>
          </w:tcPr>
          <w:p w:rsidR="000C4D1C" w:rsidRPr="0006566C" w:rsidRDefault="000C4D1C" w:rsidP="00124FC8">
            <w:pPr>
              <w:widowControl/>
              <w:spacing w:line="380" w:lineRule="exact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 w:rsidRPr="0006566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中国</w:t>
            </w:r>
          </w:p>
        </w:tc>
        <w:tc>
          <w:tcPr>
            <w:tcW w:w="4042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0C4D1C" w:rsidRPr="00791CD2" w:rsidRDefault="000C4D1C" w:rsidP="00124FC8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791CD2" w:rsidRPr="00791CD2" w:rsidTr="00AC591A">
        <w:trPr>
          <w:trHeight w:val="345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91CD2" w:rsidRPr="00791CD2" w:rsidRDefault="00791CD2" w:rsidP="00124FC8">
            <w:pPr>
              <w:widowControl/>
              <w:spacing w:line="380" w:lineRule="exact"/>
              <w:jc w:val="center"/>
              <w:rPr>
                <w:rFonts w:ascii="微软雅黑" w:eastAsia="微软雅黑" w:hAnsi="微软雅黑" w:cs="宋体"/>
                <w:color w:val="009BD2"/>
                <w:kern w:val="0"/>
                <w:sz w:val="20"/>
                <w:szCs w:val="20"/>
                <w:u w:val="single"/>
              </w:rPr>
            </w:pPr>
            <w:r w:rsidRPr="00791CD2">
              <w:rPr>
                <w:rFonts w:ascii="微软雅黑" w:eastAsia="微软雅黑" w:hAnsi="微软雅黑" w:cs="宋体" w:hint="eastAsia"/>
                <w:color w:val="009BD2"/>
                <w:kern w:val="0"/>
                <w:sz w:val="20"/>
                <w:szCs w:val="20"/>
                <w:u w:val="single"/>
              </w:rPr>
              <w:t>注：以上行程由以往行程综合定制，不排除根据当地的客观情况变动的可能性。</w:t>
            </w:r>
          </w:p>
        </w:tc>
      </w:tr>
    </w:tbl>
    <w:p w:rsidR="00992CC2" w:rsidRPr="00756D02" w:rsidRDefault="00992CC2" w:rsidP="002568C7">
      <w:pPr>
        <w:jc w:val="center"/>
        <w:rPr>
          <w:rFonts w:ascii="微软雅黑" w:eastAsia="微软雅黑" w:hAnsi="微软雅黑"/>
          <w:b/>
        </w:rPr>
      </w:pPr>
    </w:p>
    <w:sectPr w:rsidR="00992CC2" w:rsidRPr="00756D02" w:rsidSect="00D12B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50" w:rsidRDefault="00713550" w:rsidP="00E365DB">
      <w:r>
        <w:separator/>
      </w:r>
    </w:p>
  </w:endnote>
  <w:endnote w:type="continuationSeparator" w:id="1">
    <w:p w:rsidR="00713550" w:rsidRDefault="00713550" w:rsidP="00E3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50" w:rsidRDefault="00713550" w:rsidP="00E365DB">
      <w:r>
        <w:separator/>
      </w:r>
    </w:p>
  </w:footnote>
  <w:footnote w:type="continuationSeparator" w:id="1">
    <w:p w:rsidR="00713550" w:rsidRDefault="00713550" w:rsidP="00E36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2A"/>
      </v:shape>
    </w:pict>
  </w:numPicBullet>
  <w:abstractNum w:abstractNumId="0">
    <w:nsid w:val="0E1E4112"/>
    <w:multiLevelType w:val="hybridMultilevel"/>
    <w:tmpl w:val="EEB40C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FD41CE"/>
    <w:multiLevelType w:val="hybridMultilevel"/>
    <w:tmpl w:val="9064BC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CB5B1F"/>
    <w:multiLevelType w:val="hybridMultilevel"/>
    <w:tmpl w:val="B8620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612099"/>
    <w:multiLevelType w:val="hybridMultilevel"/>
    <w:tmpl w:val="C21E75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350521"/>
    <w:multiLevelType w:val="hybridMultilevel"/>
    <w:tmpl w:val="9A4605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763632"/>
    <w:multiLevelType w:val="hybridMultilevel"/>
    <w:tmpl w:val="C0F0612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954529"/>
    <w:multiLevelType w:val="hybridMultilevel"/>
    <w:tmpl w:val="0DC20D5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ru v:ext="edit" colors="#f1f0e7,#f4f3ec,#edebdf,#f0eee4,#f1efe7,#5d2884,#00a1da,#009bd2"/>
      <o:colormenu v:ext="edit" fillcolor="#009bd2" strokecolor="#009bd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B45"/>
    <w:rsid w:val="00013023"/>
    <w:rsid w:val="00015F15"/>
    <w:rsid w:val="000402C8"/>
    <w:rsid w:val="00050820"/>
    <w:rsid w:val="0006566C"/>
    <w:rsid w:val="00067E43"/>
    <w:rsid w:val="000864E6"/>
    <w:rsid w:val="000A7F3E"/>
    <w:rsid w:val="000C4D1C"/>
    <w:rsid w:val="00124FC8"/>
    <w:rsid w:val="00160478"/>
    <w:rsid w:val="00165BA2"/>
    <w:rsid w:val="00173B13"/>
    <w:rsid w:val="00194187"/>
    <w:rsid w:val="00196356"/>
    <w:rsid w:val="001A0461"/>
    <w:rsid w:val="001A4632"/>
    <w:rsid w:val="001C1F66"/>
    <w:rsid w:val="001D0503"/>
    <w:rsid w:val="001D360A"/>
    <w:rsid w:val="001D51D9"/>
    <w:rsid w:val="001D549B"/>
    <w:rsid w:val="001F0061"/>
    <w:rsid w:val="00255E90"/>
    <w:rsid w:val="002568C7"/>
    <w:rsid w:val="00272BAE"/>
    <w:rsid w:val="00274B62"/>
    <w:rsid w:val="002905EB"/>
    <w:rsid w:val="002A6DB1"/>
    <w:rsid w:val="002B1896"/>
    <w:rsid w:val="002B2A0B"/>
    <w:rsid w:val="002E20FE"/>
    <w:rsid w:val="002E519D"/>
    <w:rsid w:val="00300624"/>
    <w:rsid w:val="00310056"/>
    <w:rsid w:val="0034319B"/>
    <w:rsid w:val="0035122C"/>
    <w:rsid w:val="00392937"/>
    <w:rsid w:val="003A3C70"/>
    <w:rsid w:val="003C1C3F"/>
    <w:rsid w:val="00413D0E"/>
    <w:rsid w:val="00445FD2"/>
    <w:rsid w:val="00465333"/>
    <w:rsid w:val="0047220A"/>
    <w:rsid w:val="00475B3E"/>
    <w:rsid w:val="00476BE9"/>
    <w:rsid w:val="00496858"/>
    <w:rsid w:val="004C0FF6"/>
    <w:rsid w:val="004F0D3C"/>
    <w:rsid w:val="00513947"/>
    <w:rsid w:val="00542BB3"/>
    <w:rsid w:val="005A32E2"/>
    <w:rsid w:val="0060744C"/>
    <w:rsid w:val="00620218"/>
    <w:rsid w:val="00630FAE"/>
    <w:rsid w:val="006819F4"/>
    <w:rsid w:val="006B0579"/>
    <w:rsid w:val="006D0B11"/>
    <w:rsid w:val="006E70CD"/>
    <w:rsid w:val="00702050"/>
    <w:rsid w:val="00713550"/>
    <w:rsid w:val="0071479A"/>
    <w:rsid w:val="007204FB"/>
    <w:rsid w:val="00726BF3"/>
    <w:rsid w:val="00727901"/>
    <w:rsid w:val="00740DF0"/>
    <w:rsid w:val="00756D02"/>
    <w:rsid w:val="00777F6A"/>
    <w:rsid w:val="00791CD2"/>
    <w:rsid w:val="007972A8"/>
    <w:rsid w:val="007D5F69"/>
    <w:rsid w:val="007E0E77"/>
    <w:rsid w:val="00834979"/>
    <w:rsid w:val="00850629"/>
    <w:rsid w:val="00852035"/>
    <w:rsid w:val="008573F9"/>
    <w:rsid w:val="008D7513"/>
    <w:rsid w:val="008E7B6B"/>
    <w:rsid w:val="00900F45"/>
    <w:rsid w:val="00936DC4"/>
    <w:rsid w:val="00937F49"/>
    <w:rsid w:val="00946543"/>
    <w:rsid w:val="0095446F"/>
    <w:rsid w:val="00956475"/>
    <w:rsid w:val="00957484"/>
    <w:rsid w:val="00992CC2"/>
    <w:rsid w:val="009B348B"/>
    <w:rsid w:val="009B6ACC"/>
    <w:rsid w:val="009B6D80"/>
    <w:rsid w:val="009C0BD8"/>
    <w:rsid w:val="009E2B62"/>
    <w:rsid w:val="00A23D8E"/>
    <w:rsid w:val="00A37F3E"/>
    <w:rsid w:val="00A74F86"/>
    <w:rsid w:val="00AB41B6"/>
    <w:rsid w:val="00AB70A2"/>
    <w:rsid w:val="00AC39DA"/>
    <w:rsid w:val="00AC591A"/>
    <w:rsid w:val="00AE7CA2"/>
    <w:rsid w:val="00AF00A0"/>
    <w:rsid w:val="00B06607"/>
    <w:rsid w:val="00B20B5A"/>
    <w:rsid w:val="00B70FB0"/>
    <w:rsid w:val="00B96ABC"/>
    <w:rsid w:val="00BB3661"/>
    <w:rsid w:val="00BB3A12"/>
    <w:rsid w:val="00BB7826"/>
    <w:rsid w:val="00BC5BDD"/>
    <w:rsid w:val="00BE23F1"/>
    <w:rsid w:val="00BF11EE"/>
    <w:rsid w:val="00C213CA"/>
    <w:rsid w:val="00C64B5C"/>
    <w:rsid w:val="00C67473"/>
    <w:rsid w:val="00C83AD9"/>
    <w:rsid w:val="00C84002"/>
    <w:rsid w:val="00C84739"/>
    <w:rsid w:val="00C94C64"/>
    <w:rsid w:val="00CA050B"/>
    <w:rsid w:val="00CD0A78"/>
    <w:rsid w:val="00CD2BB7"/>
    <w:rsid w:val="00CD57CE"/>
    <w:rsid w:val="00D12B45"/>
    <w:rsid w:val="00D82717"/>
    <w:rsid w:val="00DB404C"/>
    <w:rsid w:val="00DB58A6"/>
    <w:rsid w:val="00DC393C"/>
    <w:rsid w:val="00E0113E"/>
    <w:rsid w:val="00E1158E"/>
    <w:rsid w:val="00E16E18"/>
    <w:rsid w:val="00E365DB"/>
    <w:rsid w:val="00E4071F"/>
    <w:rsid w:val="00E40C7E"/>
    <w:rsid w:val="00E511D1"/>
    <w:rsid w:val="00E66888"/>
    <w:rsid w:val="00E82F65"/>
    <w:rsid w:val="00E841B9"/>
    <w:rsid w:val="00EC78EF"/>
    <w:rsid w:val="00F51C92"/>
    <w:rsid w:val="00F806B4"/>
    <w:rsid w:val="00FA4173"/>
    <w:rsid w:val="00FC63FB"/>
    <w:rsid w:val="00FC7B77"/>
    <w:rsid w:val="00FE0986"/>
    <w:rsid w:val="00FE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f1f0e7,#f4f3ec,#edebdf,#f0eee4,#f1efe7,#5d2884,#00a1da,#009bd2"/>
      <o:colormenu v:ext="edit" fillcolor="#009bd2" strokecolor="#009bd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B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B45"/>
    <w:rPr>
      <w:sz w:val="18"/>
      <w:szCs w:val="18"/>
    </w:rPr>
  </w:style>
  <w:style w:type="paragraph" w:styleId="a4">
    <w:name w:val="List Paragraph"/>
    <w:basedOn w:val="a"/>
    <w:uiPriority w:val="34"/>
    <w:qFormat/>
    <w:rsid w:val="00413D0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6D02"/>
    <w:rPr>
      <w:color w:val="0000FF"/>
      <w:u w:val="single"/>
    </w:rPr>
  </w:style>
  <w:style w:type="paragraph" w:customStyle="1" w:styleId="Default">
    <w:name w:val="Default"/>
    <w:rsid w:val="004C0FF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3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365D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36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365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EF4C-7F43-4CB1-83B2-13EAD93B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340</Words>
  <Characters>1943</Characters>
  <Application>Microsoft Office Word</Application>
  <DocSecurity>0</DocSecurity>
  <Lines>16</Lines>
  <Paragraphs>4</Paragraphs>
  <ScaleCrop>false</ScaleCrop>
  <Company>微软中国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89</cp:revision>
  <dcterms:created xsi:type="dcterms:W3CDTF">2015-08-14T06:40:00Z</dcterms:created>
  <dcterms:modified xsi:type="dcterms:W3CDTF">2015-11-25T06:33:00Z</dcterms:modified>
</cp:coreProperties>
</file>