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C46" w:rsidRPr="00801B9B" w:rsidRDefault="00B61C46" w:rsidP="00B61C46">
      <w:pPr>
        <w:widowControl/>
        <w:spacing w:after="210"/>
        <w:jc w:val="center"/>
        <w:outlineLvl w:val="1"/>
        <w:rPr>
          <w:rFonts w:ascii="宋体" w:eastAsia="宋体" w:hAnsi="宋体" w:cs="宋体"/>
          <w:color w:val="333333"/>
          <w:kern w:val="0"/>
          <w:sz w:val="18"/>
          <w:szCs w:val="18"/>
        </w:rPr>
      </w:pPr>
      <w:r w:rsidRPr="00801B9B">
        <w:rPr>
          <w:rFonts w:ascii="宋体" w:eastAsia="宋体" w:hAnsi="宋体" w:cs="宋体"/>
          <w:kern w:val="0"/>
          <w:sz w:val="18"/>
          <w:szCs w:val="18"/>
        </w:rPr>
        <w:t>北京石油化工学院</w:t>
      </w:r>
      <w:r w:rsidRPr="00801B9B">
        <w:rPr>
          <w:rFonts w:ascii="宋体" w:eastAsia="宋体" w:hAnsi="宋体" w:cs="宋体" w:hint="eastAsia"/>
          <w:kern w:val="0"/>
          <w:sz w:val="18"/>
          <w:szCs w:val="18"/>
        </w:rPr>
        <w:t>工商管理</w:t>
      </w:r>
      <w:r w:rsidRPr="00801B9B">
        <w:rPr>
          <w:rFonts w:ascii="宋体" w:eastAsia="宋体" w:hAnsi="宋体" w:cs="宋体"/>
          <w:kern w:val="0"/>
          <w:sz w:val="18"/>
          <w:szCs w:val="18"/>
        </w:rPr>
        <w:t>研究生</w:t>
      </w:r>
      <w:r w:rsidRPr="00801B9B">
        <w:rPr>
          <w:rFonts w:ascii="宋体" w:eastAsia="宋体" w:hAnsi="宋体" w:cs="宋体" w:hint="eastAsia"/>
          <w:kern w:val="0"/>
          <w:sz w:val="18"/>
          <w:szCs w:val="18"/>
        </w:rPr>
        <w:t>（学硕）学科方向介绍</w:t>
      </w:r>
    </w:p>
    <w:p w:rsidR="00B61C46" w:rsidRPr="00801B9B" w:rsidRDefault="00B61C46" w:rsidP="00B61C46">
      <w:pPr>
        <w:widowControl/>
        <w:rPr>
          <w:rFonts w:ascii="黑体" w:eastAsia="黑体" w:hAnsi="黑体" w:cs="宋体"/>
          <w:b/>
          <w:color w:val="333333"/>
          <w:kern w:val="0"/>
          <w:sz w:val="18"/>
          <w:szCs w:val="18"/>
        </w:rPr>
      </w:pPr>
      <w:r w:rsidRPr="00801B9B">
        <w:rPr>
          <w:rFonts w:ascii="黑体" w:eastAsia="黑体" w:hAnsi="黑体" w:cs="宋体" w:hint="eastAsia"/>
          <w:b/>
          <w:color w:val="333333"/>
          <w:kern w:val="0"/>
          <w:sz w:val="18"/>
          <w:szCs w:val="18"/>
        </w:rPr>
        <w:t>一、学校基本情况</w:t>
      </w:r>
    </w:p>
    <w:p w:rsidR="00B61C46" w:rsidRPr="00801B9B" w:rsidRDefault="00B61C46" w:rsidP="00801B9B">
      <w:pPr>
        <w:widowControl/>
        <w:shd w:val="clear" w:color="auto" w:fill="FFFFFF"/>
        <w:spacing w:line="384" w:lineRule="atLeast"/>
        <w:ind w:firstLineChars="200" w:firstLine="360"/>
        <w:rPr>
          <w:rFonts w:ascii="宋体" w:eastAsia="宋体" w:hAnsi="宋体" w:cs="宋体"/>
          <w:color w:val="333333"/>
          <w:kern w:val="0"/>
          <w:sz w:val="18"/>
          <w:szCs w:val="18"/>
        </w:rPr>
      </w:pPr>
      <w:r w:rsidRPr="00801B9B">
        <w:rPr>
          <w:rFonts w:ascii="宋体" w:eastAsia="宋体" w:hAnsi="宋体" w:cs="宋体" w:hint="eastAsia"/>
          <w:color w:val="333333"/>
          <w:kern w:val="0"/>
          <w:sz w:val="18"/>
          <w:szCs w:val="18"/>
        </w:rPr>
        <w:t>北京石油化工学院位于京南大兴，是首批“卓越工程师教育培养计划”、CDIO工程教育改革试点高校，是CDIO国际合作组织正式成员。拥有工商管理、材料科学与工程、控制科学与工程等3个一级学科硕士学位授权点，拥有工程硕士专业学位授权点。有31个本科专业，涵盖工学、理学、管理学、经济学、文学等学科门类。现有各类全日制在校生7424人，其中硕士研究生427人，博士研究生6人。现有教职工835人，其中专任教师526人，具有高级职称者277人，具有博士学位者263人。教育部“长江学者”特聘教授、国家杰出青年科学基金获得者1人，国家“千人计划”专家1人，教育部新世纪优秀人才2人，百千万人才工程市级人选3人，“科技北京”百名领军人才1人，北京高校长城学者培养计划4人，北京市教学名师5人，北京市科技创新团队11个，北京市优秀教学团队5个。</w:t>
      </w:r>
    </w:p>
    <w:p w:rsidR="00B61C46" w:rsidRPr="00801B9B" w:rsidRDefault="00B61C46" w:rsidP="00B61C46">
      <w:pPr>
        <w:widowControl/>
        <w:shd w:val="clear" w:color="auto" w:fill="FFFFFF"/>
        <w:spacing w:line="384" w:lineRule="atLeast"/>
        <w:rPr>
          <w:rFonts w:ascii="黑体" w:eastAsia="黑体" w:hAnsi="黑体" w:cs="宋体"/>
          <w:b/>
          <w:color w:val="333333"/>
          <w:kern w:val="0"/>
          <w:sz w:val="18"/>
          <w:szCs w:val="18"/>
        </w:rPr>
      </w:pPr>
      <w:r w:rsidRPr="00801B9B">
        <w:rPr>
          <w:rFonts w:ascii="宋体" w:eastAsia="宋体" w:hAnsi="宋体" w:cs="宋体" w:hint="eastAsia"/>
          <w:color w:val="333333"/>
          <w:kern w:val="0"/>
          <w:sz w:val="18"/>
          <w:szCs w:val="18"/>
        </w:rPr>
        <w:t>二、</w:t>
      </w:r>
      <w:r w:rsidRPr="00801B9B">
        <w:rPr>
          <w:rFonts w:ascii="黑体" w:eastAsia="黑体" w:hAnsi="黑体" w:cs="宋体" w:hint="eastAsia"/>
          <w:b/>
          <w:color w:val="333333"/>
          <w:kern w:val="0"/>
          <w:sz w:val="18"/>
          <w:szCs w:val="18"/>
        </w:rPr>
        <w:t>工商管理学科基本情况</w:t>
      </w:r>
    </w:p>
    <w:p w:rsidR="00B61C46" w:rsidRPr="00801B9B" w:rsidRDefault="00B61C46" w:rsidP="00A54526">
      <w:pPr>
        <w:widowControl/>
        <w:shd w:val="clear" w:color="auto" w:fill="FFFFFF"/>
        <w:spacing w:line="384" w:lineRule="atLeast"/>
        <w:ind w:firstLineChars="200" w:firstLine="360"/>
        <w:rPr>
          <w:rFonts w:ascii="宋体" w:eastAsia="宋体" w:hAnsi="宋体" w:cs="宋体"/>
          <w:color w:val="333333"/>
          <w:kern w:val="0"/>
          <w:sz w:val="18"/>
          <w:szCs w:val="18"/>
        </w:rPr>
      </w:pPr>
      <w:r w:rsidRPr="00801B9B">
        <w:rPr>
          <w:rFonts w:ascii="宋体" w:eastAsia="宋体" w:hAnsi="宋体" w:cs="宋体" w:hint="eastAsia"/>
          <w:color w:val="333333"/>
          <w:kern w:val="0"/>
          <w:sz w:val="18"/>
          <w:szCs w:val="18"/>
        </w:rPr>
        <w:t>北京石油化工学院工商管理学科由经济管理学院和人文社科学院共同建设，拥有“工商管理”一级学科硕士学位授权点，现有硕士研究生导师21名，其中教授8名。拥有</w:t>
      </w:r>
      <w:r w:rsidRPr="00801B9B">
        <w:rPr>
          <w:rFonts w:ascii="宋体" w:eastAsia="宋体" w:hAnsi="宋体" w:cs="宋体" w:hint="eastAsia"/>
          <w:b/>
          <w:color w:val="333333"/>
          <w:kern w:val="0"/>
          <w:sz w:val="18"/>
          <w:szCs w:val="18"/>
        </w:rPr>
        <w:t>北京市重点建设学科——技术经济及管理学</w:t>
      </w:r>
      <w:r w:rsidRPr="00801B9B">
        <w:rPr>
          <w:rFonts w:ascii="宋体" w:eastAsia="宋体" w:hAnsi="宋体" w:cs="宋体" w:hint="eastAsia"/>
          <w:color w:val="333333"/>
          <w:kern w:val="0"/>
          <w:sz w:val="18"/>
          <w:szCs w:val="18"/>
        </w:rPr>
        <w:t>，</w:t>
      </w:r>
      <w:r w:rsidRPr="00801B9B">
        <w:rPr>
          <w:rFonts w:ascii="宋体" w:eastAsia="宋体" w:hAnsi="宋体" w:cs="宋体" w:hint="eastAsia"/>
          <w:b/>
          <w:color w:val="333333"/>
          <w:kern w:val="0"/>
          <w:sz w:val="18"/>
          <w:szCs w:val="18"/>
        </w:rPr>
        <w:t>北京市哲学社会科学重点研究机构——北京现代产业新区发展研究基地</w:t>
      </w:r>
      <w:r w:rsidRPr="00801B9B">
        <w:rPr>
          <w:rFonts w:ascii="宋体" w:eastAsia="宋体" w:hAnsi="宋体" w:cs="宋体" w:hint="eastAsia"/>
          <w:color w:val="333333"/>
          <w:kern w:val="0"/>
          <w:sz w:val="18"/>
          <w:szCs w:val="18"/>
        </w:rPr>
        <w:t>，北京市级科技创新平台——节能与环保经济研究， 北京市级科技创新团队——能源安全评价与管理、能效管理与优化，北京石油化工学院校级重点研究机构——能源经济研究中心、旅游可持续发展研究中心，学院院级重点研究机构——企业发展研究中心、应急管理研究中心、旅游规划与服务管理研究中心、旅游文化创意研究中心。与美国哥伦布州立大学、英国西苏格兰大学、伦敦南岸大学、德国埃森经济管理应用技术大学、马来西亚大学和挪威诺维克工学院等多所国外大学建立了实质性合作关系。</w:t>
      </w:r>
    </w:p>
    <w:p w:rsidR="00B61C46" w:rsidRPr="00801B9B" w:rsidRDefault="00CE7459" w:rsidP="00B61C46">
      <w:pPr>
        <w:widowControl/>
        <w:rPr>
          <w:rFonts w:ascii="黑体" w:eastAsia="黑体" w:hAnsi="黑体" w:cs="宋体"/>
          <w:b/>
          <w:color w:val="333333"/>
          <w:kern w:val="0"/>
          <w:sz w:val="18"/>
          <w:szCs w:val="18"/>
        </w:rPr>
      </w:pPr>
      <w:r w:rsidRPr="00801B9B">
        <w:rPr>
          <w:rFonts w:ascii="黑体" w:eastAsia="黑体" w:hAnsi="黑体" w:cs="宋体" w:hint="eastAsia"/>
          <w:b/>
          <w:color w:val="333333"/>
          <w:kern w:val="0"/>
          <w:sz w:val="18"/>
          <w:szCs w:val="18"/>
        </w:rPr>
        <w:t>三</w:t>
      </w:r>
      <w:r w:rsidR="00B61C46" w:rsidRPr="00801B9B">
        <w:rPr>
          <w:rFonts w:ascii="黑体" w:eastAsia="黑体" w:hAnsi="黑体" w:cs="宋体" w:hint="eastAsia"/>
          <w:b/>
          <w:color w:val="333333"/>
          <w:kern w:val="0"/>
          <w:sz w:val="18"/>
          <w:szCs w:val="18"/>
        </w:rPr>
        <w:t>、</w:t>
      </w:r>
      <w:r w:rsidR="00B61C46" w:rsidRPr="00801B9B">
        <w:rPr>
          <w:rFonts w:ascii="黑体" w:eastAsia="黑体" w:hAnsi="黑体" w:cs="宋体"/>
          <w:b/>
          <w:color w:val="333333"/>
          <w:kern w:val="0"/>
          <w:sz w:val="18"/>
          <w:szCs w:val="18"/>
        </w:rPr>
        <w:t>培养方向介绍</w:t>
      </w:r>
    </w:p>
    <w:tbl>
      <w:tblPr>
        <w:tblStyle w:val="a5"/>
        <w:tblW w:w="0" w:type="auto"/>
        <w:tblLook w:val="04A0" w:firstRow="1" w:lastRow="0" w:firstColumn="1" w:lastColumn="0" w:noHBand="0" w:noVBand="1"/>
      </w:tblPr>
      <w:tblGrid>
        <w:gridCol w:w="761"/>
        <w:gridCol w:w="680"/>
        <w:gridCol w:w="6747"/>
      </w:tblGrid>
      <w:tr w:rsidR="00B61C46" w:rsidRPr="00801B9B" w:rsidTr="00801B9B">
        <w:tc>
          <w:tcPr>
            <w:tcW w:w="1441" w:type="dxa"/>
            <w:gridSpan w:val="2"/>
          </w:tcPr>
          <w:p w:rsidR="00B61C46" w:rsidRPr="00801B9B" w:rsidRDefault="00B61C46" w:rsidP="00B61C46">
            <w:pPr>
              <w:widowControl/>
              <w:rPr>
                <w:rFonts w:ascii="黑体" w:eastAsia="黑体" w:hAnsi="黑体" w:cs="宋体"/>
                <w:b/>
                <w:color w:val="333333"/>
                <w:kern w:val="0"/>
                <w:sz w:val="18"/>
                <w:szCs w:val="18"/>
              </w:rPr>
            </w:pPr>
            <w:r w:rsidRPr="00801B9B">
              <w:rPr>
                <w:rFonts w:ascii="黑体" w:eastAsia="黑体" w:hAnsi="黑体" w:cs="宋体" w:hint="eastAsia"/>
                <w:b/>
                <w:color w:val="333333"/>
                <w:kern w:val="0"/>
                <w:sz w:val="18"/>
                <w:szCs w:val="18"/>
              </w:rPr>
              <w:t>研究方向</w:t>
            </w:r>
          </w:p>
        </w:tc>
        <w:tc>
          <w:tcPr>
            <w:tcW w:w="6747" w:type="dxa"/>
          </w:tcPr>
          <w:p w:rsidR="00B61C46" w:rsidRPr="00801B9B" w:rsidRDefault="00B61C46" w:rsidP="00B61C46">
            <w:pPr>
              <w:widowControl/>
              <w:rPr>
                <w:rFonts w:ascii="黑体" w:eastAsia="黑体" w:hAnsi="黑体" w:cs="宋体"/>
                <w:b/>
                <w:color w:val="333333"/>
                <w:kern w:val="0"/>
                <w:sz w:val="18"/>
                <w:szCs w:val="18"/>
              </w:rPr>
            </w:pPr>
            <w:r w:rsidRPr="00801B9B">
              <w:rPr>
                <w:rFonts w:ascii="黑体" w:eastAsia="黑体" w:hAnsi="黑体" w:cs="宋体" w:hint="eastAsia"/>
                <w:b/>
                <w:color w:val="333333"/>
                <w:kern w:val="0"/>
                <w:sz w:val="18"/>
                <w:szCs w:val="18"/>
              </w:rPr>
              <w:t>介绍</w:t>
            </w:r>
          </w:p>
        </w:tc>
      </w:tr>
      <w:tr w:rsidR="007C237C" w:rsidRPr="00801B9B" w:rsidTr="005F4CFC">
        <w:trPr>
          <w:trHeight w:val="345"/>
        </w:trPr>
        <w:tc>
          <w:tcPr>
            <w:tcW w:w="761" w:type="dxa"/>
            <w:vMerge w:val="restart"/>
            <w:vAlign w:val="center"/>
          </w:tcPr>
          <w:p w:rsidR="007C237C" w:rsidRPr="00801B9B" w:rsidRDefault="007C237C" w:rsidP="00801B9B">
            <w:pPr>
              <w:widowControl/>
              <w:shd w:val="clear" w:color="auto" w:fill="FFFFFF"/>
              <w:spacing w:line="384" w:lineRule="atLeast"/>
              <w:jc w:val="center"/>
              <w:rPr>
                <w:rFonts w:ascii="宋体" w:eastAsia="宋体" w:hAnsi="宋体" w:cs="宋体"/>
                <w:b/>
                <w:kern w:val="0"/>
                <w:sz w:val="18"/>
                <w:szCs w:val="18"/>
              </w:rPr>
            </w:pPr>
            <w:r w:rsidRPr="00801B9B">
              <w:rPr>
                <w:rFonts w:ascii="宋体" w:eastAsia="宋体" w:hAnsi="宋体" w:cs="宋体" w:hint="eastAsia"/>
                <w:b/>
                <w:kern w:val="0"/>
                <w:sz w:val="18"/>
                <w:szCs w:val="18"/>
              </w:rPr>
              <w:t>方</w:t>
            </w:r>
          </w:p>
          <w:p w:rsidR="007C237C" w:rsidRPr="00801B9B" w:rsidRDefault="007C237C" w:rsidP="00801B9B">
            <w:pPr>
              <w:widowControl/>
              <w:shd w:val="clear" w:color="auto" w:fill="FFFFFF"/>
              <w:spacing w:line="384" w:lineRule="atLeast"/>
              <w:jc w:val="center"/>
              <w:rPr>
                <w:rFonts w:ascii="宋体" w:eastAsia="宋体" w:hAnsi="宋体" w:cs="宋体"/>
                <w:b/>
                <w:kern w:val="0"/>
                <w:sz w:val="18"/>
                <w:szCs w:val="18"/>
              </w:rPr>
            </w:pPr>
            <w:r w:rsidRPr="00801B9B">
              <w:rPr>
                <w:rFonts w:ascii="宋体" w:eastAsia="宋体" w:hAnsi="宋体" w:cs="宋体" w:hint="eastAsia"/>
                <w:b/>
                <w:kern w:val="0"/>
                <w:sz w:val="18"/>
                <w:szCs w:val="18"/>
              </w:rPr>
              <w:t>向</w:t>
            </w:r>
          </w:p>
          <w:p w:rsidR="007C237C" w:rsidRPr="00801B9B" w:rsidRDefault="007C237C" w:rsidP="00801B9B">
            <w:pPr>
              <w:widowControl/>
              <w:shd w:val="clear" w:color="auto" w:fill="FFFFFF"/>
              <w:spacing w:line="384" w:lineRule="atLeast"/>
              <w:jc w:val="center"/>
              <w:rPr>
                <w:rFonts w:ascii="黑体" w:eastAsia="黑体" w:hAnsi="黑体" w:cs="宋体"/>
                <w:b/>
                <w:color w:val="333333"/>
                <w:kern w:val="0"/>
                <w:sz w:val="18"/>
                <w:szCs w:val="18"/>
              </w:rPr>
            </w:pPr>
            <w:r w:rsidRPr="00801B9B">
              <w:rPr>
                <w:rFonts w:ascii="宋体" w:eastAsia="宋体" w:hAnsi="宋体" w:cs="宋体" w:hint="eastAsia"/>
                <w:b/>
                <w:kern w:val="0"/>
                <w:sz w:val="18"/>
                <w:szCs w:val="18"/>
              </w:rPr>
              <w:t>一</w:t>
            </w:r>
          </w:p>
        </w:tc>
        <w:tc>
          <w:tcPr>
            <w:tcW w:w="680" w:type="dxa"/>
            <w:vMerge w:val="restart"/>
            <w:vAlign w:val="center"/>
          </w:tcPr>
          <w:p w:rsidR="00801B9B" w:rsidRDefault="007C237C" w:rsidP="00801B9B">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技</w:t>
            </w:r>
          </w:p>
          <w:p w:rsidR="007C237C" w:rsidRPr="00801B9B" w:rsidRDefault="007C237C" w:rsidP="00801B9B">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术</w:t>
            </w:r>
          </w:p>
          <w:p w:rsidR="00801B9B" w:rsidRDefault="007C237C" w:rsidP="00801B9B">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经</w:t>
            </w:r>
          </w:p>
          <w:p w:rsidR="007C237C" w:rsidRPr="00801B9B" w:rsidRDefault="007C237C" w:rsidP="00801B9B">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济</w:t>
            </w:r>
          </w:p>
          <w:p w:rsidR="00801B9B" w:rsidRPr="00801B9B" w:rsidRDefault="007C237C" w:rsidP="00801B9B">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及</w:t>
            </w:r>
          </w:p>
          <w:p w:rsidR="00801B9B" w:rsidRDefault="007C237C" w:rsidP="00801B9B">
            <w:pPr>
              <w:widowControl/>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管</w:t>
            </w:r>
          </w:p>
          <w:p w:rsidR="007C237C" w:rsidRPr="00801B9B" w:rsidRDefault="007C237C" w:rsidP="00801B9B">
            <w:pPr>
              <w:widowControl/>
              <w:jc w:val="center"/>
              <w:rPr>
                <w:rFonts w:ascii="黑体" w:eastAsia="黑体" w:hAnsi="黑体" w:cs="宋体"/>
                <w:b/>
                <w:color w:val="333333"/>
                <w:kern w:val="0"/>
                <w:sz w:val="18"/>
                <w:szCs w:val="18"/>
              </w:rPr>
            </w:pPr>
            <w:r w:rsidRPr="00801B9B">
              <w:rPr>
                <w:rFonts w:ascii="宋体" w:eastAsia="宋体" w:hAnsi="宋体" w:cs="宋体" w:hint="eastAsia"/>
                <w:b/>
                <w:color w:val="333333"/>
                <w:kern w:val="0"/>
                <w:sz w:val="18"/>
                <w:szCs w:val="18"/>
              </w:rPr>
              <w:t>理</w:t>
            </w:r>
          </w:p>
        </w:tc>
        <w:tc>
          <w:tcPr>
            <w:tcW w:w="6747" w:type="dxa"/>
          </w:tcPr>
          <w:p w:rsidR="007C237C" w:rsidRPr="00801B9B" w:rsidRDefault="007C237C" w:rsidP="007C237C">
            <w:pPr>
              <w:widowControl/>
              <w:rPr>
                <w:rFonts w:ascii="黑体" w:eastAsia="黑体" w:hAnsi="黑体" w:cs="宋体"/>
                <w:b/>
                <w:color w:val="333333"/>
                <w:kern w:val="0"/>
                <w:sz w:val="18"/>
                <w:szCs w:val="18"/>
              </w:rPr>
            </w:pPr>
            <w:r w:rsidRPr="00801B9B">
              <w:rPr>
                <w:rFonts w:ascii="宋体" w:eastAsia="宋体" w:hAnsi="宋体" w:cs="宋体" w:hint="eastAsia"/>
                <w:b/>
                <w:color w:val="333333"/>
                <w:kern w:val="0"/>
                <w:sz w:val="18"/>
                <w:szCs w:val="18"/>
              </w:rPr>
              <w:t>研究成果</w:t>
            </w:r>
          </w:p>
        </w:tc>
      </w:tr>
      <w:tr w:rsidR="007C237C" w:rsidRPr="00801B9B" w:rsidTr="00801B9B">
        <w:trPr>
          <w:trHeight w:val="1091"/>
        </w:trPr>
        <w:tc>
          <w:tcPr>
            <w:tcW w:w="761" w:type="dxa"/>
            <w:vMerge/>
          </w:tcPr>
          <w:p w:rsidR="007C237C" w:rsidRPr="00801B9B" w:rsidRDefault="007C237C" w:rsidP="00CE7459">
            <w:pPr>
              <w:widowControl/>
              <w:shd w:val="clear" w:color="auto" w:fill="FFFFFF"/>
              <w:spacing w:line="384" w:lineRule="atLeast"/>
              <w:rPr>
                <w:rFonts w:ascii="宋体" w:eastAsia="宋体" w:hAnsi="宋体" w:cs="宋体"/>
                <w:b/>
                <w:kern w:val="0"/>
                <w:sz w:val="18"/>
                <w:szCs w:val="18"/>
              </w:rPr>
            </w:pPr>
          </w:p>
        </w:tc>
        <w:tc>
          <w:tcPr>
            <w:tcW w:w="680" w:type="dxa"/>
            <w:vMerge/>
          </w:tcPr>
          <w:p w:rsidR="007C237C" w:rsidRPr="00801B9B" w:rsidRDefault="007C237C" w:rsidP="00CE7459">
            <w:pPr>
              <w:widowControl/>
              <w:shd w:val="clear" w:color="auto" w:fill="FFFFFF"/>
              <w:spacing w:line="384" w:lineRule="atLeast"/>
              <w:rPr>
                <w:rFonts w:ascii="宋体" w:eastAsia="宋体" w:hAnsi="宋体" w:cs="宋体"/>
                <w:b/>
                <w:color w:val="333333"/>
                <w:kern w:val="0"/>
                <w:sz w:val="18"/>
                <w:szCs w:val="18"/>
              </w:rPr>
            </w:pPr>
          </w:p>
        </w:tc>
        <w:tc>
          <w:tcPr>
            <w:tcW w:w="6747" w:type="dxa"/>
          </w:tcPr>
          <w:p w:rsidR="007C237C" w:rsidRPr="00801B9B" w:rsidRDefault="007C237C" w:rsidP="00B61C46">
            <w:pPr>
              <w:rPr>
                <w:rFonts w:ascii="宋体" w:eastAsia="宋体" w:hAnsi="宋体" w:cs="宋体"/>
                <w:color w:val="333333"/>
                <w:kern w:val="0"/>
                <w:sz w:val="18"/>
                <w:szCs w:val="18"/>
              </w:rPr>
            </w:pPr>
            <w:r w:rsidRPr="00801B9B">
              <w:rPr>
                <w:rFonts w:ascii="宋体" w:eastAsia="宋体" w:hAnsi="宋体" w:cs="宋体" w:hint="eastAsia"/>
                <w:color w:val="333333"/>
                <w:kern w:val="0"/>
                <w:sz w:val="18"/>
                <w:szCs w:val="18"/>
              </w:rPr>
              <w:t>近年来，获得全国统计科学研究优秀成果奖二等奖1 项，三等奖1 项，北京市哲学社会科学优秀成果奖二等奖1 项；在SCI、SSCI、CSSCI等期刊发表100 余篇学术论文。</w:t>
            </w:r>
          </w:p>
        </w:tc>
      </w:tr>
      <w:tr w:rsidR="007C237C" w:rsidRPr="00801B9B" w:rsidTr="00801B9B">
        <w:trPr>
          <w:trHeight w:val="412"/>
        </w:trPr>
        <w:tc>
          <w:tcPr>
            <w:tcW w:w="761" w:type="dxa"/>
            <w:vMerge/>
          </w:tcPr>
          <w:p w:rsidR="007C237C" w:rsidRPr="00801B9B" w:rsidRDefault="007C237C" w:rsidP="00CE7459">
            <w:pPr>
              <w:widowControl/>
              <w:shd w:val="clear" w:color="auto" w:fill="FFFFFF"/>
              <w:spacing w:line="384" w:lineRule="atLeast"/>
              <w:rPr>
                <w:rFonts w:ascii="宋体" w:eastAsia="宋体" w:hAnsi="宋体" w:cs="宋体"/>
                <w:b/>
                <w:kern w:val="0"/>
                <w:sz w:val="18"/>
                <w:szCs w:val="18"/>
              </w:rPr>
            </w:pPr>
          </w:p>
        </w:tc>
        <w:tc>
          <w:tcPr>
            <w:tcW w:w="680" w:type="dxa"/>
            <w:vMerge/>
          </w:tcPr>
          <w:p w:rsidR="007C237C" w:rsidRPr="00801B9B" w:rsidRDefault="007C237C" w:rsidP="00CE7459">
            <w:pPr>
              <w:widowControl/>
              <w:shd w:val="clear" w:color="auto" w:fill="FFFFFF"/>
              <w:spacing w:line="384" w:lineRule="atLeast"/>
              <w:rPr>
                <w:rFonts w:ascii="宋体" w:eastAsia="宋体" w:hAnsi="宋体" w:cs="宋体"/>
                <w:b/>
                <w:color w:val="333333"/>
                <w:kern w:val="0"/>
                <w:sz w:val="18"/>
                <w:szCs w:val="18"/>
              </w:rPr>
            </w:pPr>
          </w:p>
        </w:tc>
        <w:tc>
          <w:tcPr>
            <w:tcW w:w="6747" w:type="dxa"/>
          </w:tcPr>
          <w:p w:rsidR="007C237C" w:rsidRPr="00801B9B" w:rsidRDefault="007C237C" w:rsidP="007C237C">
            <w:pPr>
              <w:widowControl/>
              <w:rPr>
                <w:rFonts w:ascii="黑体" w:eastAsia="黑体" w:hAnsi="黑体" w:cs="宋体"/>
                <w:b/>
                <w:color w:val="333333"/>
                <w:kern w:val="0"/>
                <w:sz w:val="18"/>
                <w:szCs w:val="18"/>
              </w:rPr>
            </w:pPr>
            <w:r w:rsidRPr="00801B9B">
              <w:rPr>
                <w:rFonts w:ascii="宋体" w:eastAsia="宋体" w:hAnsi="宋体" w:cs="宋体" w:hint="eastAsia"/>
                <w:b/>
                <w:color w:val="333333"/>
                <w:kern w:val="0"/>
                <w:sz w:val="18"/>
                <w:szCs w:val="18"/>
              </w:rPr>
              <w:t>学术团队</w:t>
            </w:r>
          </w:p>
        </w:tc>
      </w:tr>
      <w:tr w:rsidR="007C237C" w:rsidRPr="00801B9B" w:rsidTr="00801B9B">
        <w:tc>
          <w:tcPr>
            <w:tcW w:w="761" w:type="dxa"/>
            <w:vMerge/>
          </w:tcPr>
          <w:p w:rsidR="007C237C" w:rsidRPr="00801B9B" w:rsidRDefault="007C237C" w:rsidP="00B61C46">
            <w:pPr>
              <w:widowControl/>
              <w:rPr>
                <w:rFonts w:ascii="黑体" w:eastAsia="黑体" w:hAnsi="黑体" w:cs="宋体"/>
                <w:b/>
                <w:color w:val="333333"/>
                <w:kern w:val="0"/>
                <w:sz w:val="18"/>
                <w:szCs w:val="18"/>
              </w:rPr>
            </w:pPr>
          </w:p>
        </w:tc>
        <w:tc>
          <w:tcPr>
            <w:tcW w:w="680" w:type="dxa"/>
            <w:vMerge/>
          </w:tcPr>
          <w:p w:rsidR="007C237C" w:rsidRPr="00801B9B" w:rsidRDefault="007C237C" w:rsidP="00B61C46">
            <w:pPr>
              <w:widowControl/>
              <w:rPr>
                <w:rFonts w:ascii="黑体" w:eastAsia="黑体" w:hAnsi="黑体" w:cs="宋体"/>
                <w:b/>
                <w:color w:val="333333"/>
                <w:kern w:val="0"/>
                <w:sz w:val="18"/>
                <w:szCs w:val="18"/>
              </w:rPr>
            </w:pPr>
          </w:p>
        </w:tc>
        <w:tc>
          <w:tcPr>
            <w:tcW w:w="6747" w:type="dxa"/>
          </w:tcPr>
          <w:p w:rsidR="007C237C" w:rsidRPr="00801B9B" w:rsidRDefault="007C237C" w:rsidP="00B61C46">
            <w:pPr>
              <w:widowControl/>
              <w:shd w:val="clear" w:color="auto" w:fill="FFFFFF"/>
              <w:spacing w:line="384" w:lineRule="atLeast"/>
              <w:rPr>
                <w:rFonts w:ascii="宋体" w:eastAsia="宋体" w:hAnsi="宋体" w:cs="宋体"/>
                <w:color w:val="333333"/>
                <w:kern w:val="0"/>
                <w:sz w:val="18"/>
                <w:szCs w:val="18"/>
              </w:rPr>
            </w:pPr>
            <w:r w:rsidRPr="00801B9B">
              <w:rPr>
                <w:rFonts w:ascii="宋体" w:eastAsia="宋体" w:hAnsi="宋体" w:cs="宋体" w:hint="eastAsia"/>
                <w:color w:val="333333"/>
                <w:kern w:val="0"/>
                <w:sz w:val="18"/>
                <w:szCs w:val="18"/>
              </w:rPr>
              <w:t>能源需求与效率研究团队</w:t>
            </w:r>
          </w:p>
          <w:p w:rsidR="007C237C" w:rsidRPr="00801B9B" w:rsidRDefault="007C237C" w:rsidP="00B61C46">
            <w:pPr>
              <w:widowControl/>
              <w:shd w:val="clear" w:color="auto" w:fill="FFFFFF"/>
              <w:spacing w:line="384" w:lineRule="atLeast"/>
              <w:rPr>
                <w:rFonts w:ascii="宋体" w:eastAsia="宋体" w:hAnsi="宋体" w:cs="宋体"/>
                <w:color w:val="333333"/>
                <w:kern w:val="0"/>
                <w:sz w:val="18"/>
                <w:szCs w:val="18"/>
              </w:rPr>
            </w:pPr>
            <w:r w:rsidRPr="00801B9B">
              <w:rPr>
                <w:rFonts w:ascii="宋体" w:eastAsia="宋体" w:hAnsi="宋体" w:cs="宋体" w:hint="eastAsia"/>
                <w:color w:val="333333"/>
                <w:kern w:val="0"/>
                <w:sz w:val="18"/>
                <w:szCs w:val="18"/>
              </w:rPr>
              <w:t>清洁能源发展机制和政策研究团队</w:t>
            </w:r>
          </w:p>
          <w:p w:rsidR="007C237C" w:rsidRPr="00801B9B" w:rsidRDefault="007C237C" w:rsidP="00B61C46">
            <w:pPr>
              <w:widowControl/>
              <w:shd w:val="clear" w:color="auto" w:fill="FFFFFF"/>
              <w:spacing w:line="384" w:lineRule="atLeast"/>
              <w:rPr>
                <w:rFonts w:ascii="宋体" w:eastAsia="宋体" w:hAnsi="宋体" w:cs="宋体"/>
                <w:color w:val="333333"/>
                <w:kern w:val="0"/>
                <w:sz w:val="18"/>
                <w:szCs w:val="18"/>
              </w:rPr>
            </w:pPr>
            <w:r w:rsidRPr="00801B9B">
              <w:rPr>
                <w:rFonts w:ascii="宋体" w:eastAsia="宋体" w:hAnsi="宋体" w:cs="宋体" w:hint="eastAsia"/>
                <w:color w:val="333333"/>
                <w:kern w:val="0"/>
                <w:sz w:val="18"/>
                <w:szCs w:val="18"/>
              </w:rPr>
              <w:t>气候与环境变化研究团队</w:t>
            </w:r>
          </w:p>
          <w:p w:rsidR="007C237C" w:rsidRPr="00801B9B" w:rsidRDefault="007C237C" w:rsidP="00B61C46">
            <w:pPr>
              <w:widowControl/>
              <w:shd w:val="clear" w:color="auto" w:fill="FFFFFF"/>
              <w:spacing w:line="384" w:lineRule="atLeast"/>
              <w:rPr>
                <w:rFonts w:ascii="黑体" w:eastAsia="黑体" w:hAnsi="黑体" w:cs="宋体"/>
                <w:b/>
                <w:color w:val="333333"/>
                <w:kern w:val="0"/>
                <w:sz w:val="18"/>
                <w:szCs w:val="18"/>
              </w:rPr>
            </w:pPr>
            <w:r w:rsidRPr="00801B9B">
              <w:rPr>
                <w:rFonts w:ascii="宋体" w:eastAsia="宋体" w:hAnsi="宋体" w:cs="宋体" w:hint="eastAsia"/>
                <w:color w:val="333333"/>
                <w:kern w:val="0"/>
                <w:sz w:val="18"/>
                <w:szCs w:val="18"/>
              </w:rPr>
              <w:t>绿色供应链研究团队</w:t>
            </w:r>
          </w:p>
        </w:tc>
      </w:tr>
      <w:tr w:rsidR="007C237C" w:rsidRPr="00801B9B" w:rsidTr="00801B9B">
        <w:trPr>
          <w:trHeight w:val="416"/>
        </w:trPr>
        <w:tc>
          <w:tcPr>
            <w:tcW w:w="761" w:type="dxa"/>
            <w:vMerge/>
          </w:tcPr>
          <w:p w:rsidR="007C237C" w:rsidRPr="00801B9B" w:rsidRDefault="007C237C" w:rsidP="00B61C46">
            <w:pPr>
              <w:widowControl/>
              <w:rPr>
                <w:rFonts w:ascii="黑体" w:eastAsia="黑体" w:hAnsi="黑体" w:cs="宋体"/>
                <w:b/>
                <w:color w:val="333333"/>
                <w:kern w:val="0"/>
                <w:sz w:val="18"/>
                <w:szCs w:val="18"/>
              </w:rPr>
            </w:pPr>
          </w:p>
        </w:tc>
        <w:tc>
          <w:tcPr>
            <w:tcW w:w="680" w:type="dxa"/>
            <w:vMerge/>
          </w:tcPr>
          <w:p w:rsidR="007C237C" w:rsidRPr="00801B9B" w:rsidRDefault="007C237C" w:rsidP="00B61C46">
            <w:pPr>
              <w:widowControl/>
              <w:rPr>
                <w:rFonts w:ascii="黑体" w:eastAsia="黑体" w:hAnsi="黑体" w:cs="宋体"/>
                <w:b/>
                <w:color w:val="333333"/>
                <w:kern w:val="0"/>
                <w:sz w:val="18"/>
                <w:szCs w:val="18"/>
              </w:rPr>
            </w:pPr>
          </w:p>
        </w:tc>
        <w:tc>
          <w:tcPr>
            <w:tcW w:w="6747" w:type="dxa"/>
          </w:tcPr>
          <w:p w:rsidR="007C237C" w:rsidRPr="00801B9B" w:rsidRDefault="007C237C" w:rsidP="007C237C">
            <w:pPr>
              <w:widowControl/>
              <w:rPr>
                <w:rFonts w:ascii="黑体" w:eastAsia="黑体" w:hAnsi="黑体" w:cs="宋体"/>
                <w:b/>
                <w:color w:val="333333"/>
                <w:kern w:val="0"/>
                <w:sz w:val="18"/>
                <w:szCs w:val="18"/>
              </w:rPr>
            </w:pPr>
            <w:r w:rsidRPr="00801B9B">
              <w:rPr>
                <w:rFonts w:ascii="宋体" w:eastAsia="宋体" w:hAnsi="宋体" w:cs="宋体" w:hint="eastAsia"/>
                <w:b/>
                <w:color w:val="333333"/>
                <w:kern w:val="0"/>
                <w:sz w:val="18"/>
                <w:szCs w:val="18"/>
              </w:rPr>
              <w:t>科研项目</w:t>
            </w:r>
          </w:p>
        </w:tc>
      </w:tr>
      <w:tr w:rsidR="007C237C" w:rsidRPr="00801B9B" w:rsidTr="00801B9B">
        <w:trPr>
          <w:trHeight w:val="921"/>
        </w:trPr>
        <w:tc>
          <w:tcPr>
            <w:tcW w:w="761" w:type="dxa"/>
            <w:vMerge/>
          </w:tcPr>
          <w:p w:rsidR="007C237C" w:rsidRPr="00801B9B" w:rsidRDefault="007C237C" w:rsidP="00B61C46">
            <w:pPr>
              <w:widowControl/>
              <w:rPr>
                <w:rFonts w:ascii="黑体" w:eastAsia="黑体" w:hAnsi="黑体" w:cs="宋体"/>
                <w:b/>
                <w:color w:val="333333"/>
                <w:kern w:val="0"/>
                <w:sz w:val="18"/>
                <w:szCs w:val="18"/>
              </w:rPr>
            </w:pPr>
          </w:p>
        </w:tc>
        <w:tc>
          <w:tcPr>
            <w:tcW w:w="680" w:type="dxa"/>
            <w:vMerge/>
          </w:tcPr>
          <w:p w:rsidR="007C237C" w:rsidRPr="00801B9B" w:rsidRDefault="007C237C" w:rsidP="00B61C46">
            <w:pPr>
              <w:widowControl/>
              <w:rPr>
                <w:rFonts w:ascii="黑体" w:eastAsia="黑体" w:hAnsi="黑体" w:cs="宋体"/>
                <w:b/>
                <w:color w:val="333333"/>
                <w:kern w:val="0"/>
                <w:sz w:val="18"/>
                <w:szCs w:val="18"/>
              </w:rPr>
            </w:pPr>
          </w:p>
        </w:tc>
        <w:tc>
          <w:tcPr>
            <w:tcW w:w="6747" w:type="dxa"/>
          </w:tcPr>
          <w:p w:rsidR="007C237C" w:rsidRPr="00801B9B" w:rsidRDefault="007C237C" w:rsidP="00B61C46">
            <w:pPr>
              <w:rPr>
                <w:rFonts w:ascii="宋体" w:eastAsia="宋体" w:hAnsi="宋体" w:cs="宋体"/>
                <w:color w:val="333333"/>
                <w:kern w:val="0"/>
                <w:sz w:val="18"/>
                <w:szCs w:val="18"/>
              </w:rPr>
            </w:pPr>
            <w:r w:rsidRPr="00801B9B">
              <w:rPr>
                <w:rFonts w:ascii="宋体" w:eastAsia="宋体" w:hAnsi="宋体" w:cs="宋体" w:hint="eastAsia"/>
                <w:color w:val="333333"/>
                <w:kern w:val="0"/>
                <w:sz w:val="18"/>
                <w:szCs w:val="18"/>
              </w:rPr>
              <w:t>近年来，承担国家社科基金项目6 项、国家自然基金项目4 项、教育部人文社科项目和北京市哲学与社会科学规划项目等省部级项目15项、北京市教委等其他项目30 余项；承担重大横向课题20 余项。</w:t>
            </w:r>
          </w:p>
        </w:tc>
      </w:tr>
      <w:tr w:rsidR="007C237C" w:rsidRPr="00801B9B" w:rsidTr="00801B9B">
        <w:trPr>
          <w:trHeight w:val="370"/>
        </w:trPr>
        <w:tc>
          <w:tcPr>
            <w:tcW w:w="761" w:type="dxa"/>
            <w:vMerge/>
          </w:tcPr>
          <w:p w:rsidR="007C237C" w:rsidRPr="00801B9B" w:rsidRDefault="007C237C" w:rsidP="00B61C46">
            <w:pPr>
              <w:widowControl/>
              <w:rPr>
                <w:rFonts w:ascii="黑体" w:eastAsia="黑体" w:hAnsi="黑体" w:cs="宋体"/>
                <w:b/>
                <w:color w:val="333333"/>
                <w:kern w:val="0"/>
                <w:sz w:val="18"/>
                <w:szCs w:val="18"/>
              </w:rPr>
            </w:pPr>
          </w:p>
        </w:tc>
        <w:tc>
          <w:tcPr>
            <w:tcW w:w="680" w:type="dxa"/>
            <w:vMerge/>
          </w:tcPr>
          <w:p w:rsidR="007C237C" w:rsidRPr="00801B9B" w:rsidRDefault="007C237C" w:rsidP="00B61C46">
            <w:pPr>
              <w:widowControl/>
              <w:rPr>
                <w:rFonts w:ascii="黑体" w:eastAsia="黑体" w:hAnsi="黑体" w:cs="宋体"/>
                <w:b/>
                <w:color w:val="333333"/>
                <w:kern w:val="0"/>
                <w:sz w:val="18"/>
                <w:szCs w:val="18"/>
              </w:rPr>
            </w:pPr>
          </w:p>
        </w:tc>
        <w:tc>
          <w:tcPr>
            <w:tcW w:w="6747" w:type="dxa"/>
          </w:tcPr>
          <w:p w:rsidR="007C237C" w:rsidRPr="00801B9B" w:rsidRDefault="007C237C" w:rsidP="007C237C">
            <w:pPr>
              <w:widowControl/>
              <w:rPr>
                <w:rFonts w:ascii="黑体" w:eastAsia="黑体" w:hAnsi="黑体" w:cs="宋体"/>
                <w:b/>
                <w:color w:val="333333"/>
                <w:kern w:val="0"/>
                <w:sz w:val="18"/>
                <w:szCs w:val="18"/>
              </w:rPr>
            </w:pPr>
            <w:r w:rsidRPr="00801B9B">
              <w:rPr>
                <w:rFonts w:ascii="宋体" w:eastAsia="宋体" w:hAnsi="宋体" w:cs="宋体" w:hint="eastAsia"/>
                <w:b/>
                <w:color w:val="333333"/>
                <w:kern w:val="0"/>
                <w:sz w:val="18"/>
                <w:szCs w:val="18"/>
              </w:rPr>
              <w:t>特色研究</w:t>
            </w:r>
          </w:p>
        </w:tc>
      </w:tr>
      <w:tr w:rsidR="007C237C" w:rsidRPr="00801B9B" w:rsidTr="00801B9B">
        <w:trPr>
          <w:trHeight w:val="419"/>
        </w:trPr>
        <w:tc>
          <w:tcPr>
            <w:tcW w:w="761" w:type="dxa"/>
            <w:vMerge/>
          </w:tcPr>
          <w:p w:rsidR="007C237C" w:rsidRPr="00801B9B" w:rsidRDefault="007C237C" w:rsidP="00B61C46">
            <w:pPr>
              <w:widowControl/>
              <w:rPr>
                <w:rFonts w:ascii="黑体" w:eastAsia="黑体" w:hAnsi="黑体" w:cs="宋体"/>
                <w:b/>
                <w:color w:val="333333"/>
                <w:kern w:val="0"/>
                <w:sz w:val="18"/>
                <w:szCs w:val="18"/>
              </w:rPr>
            </w:pPr>
          </w:p>
        </w:tc>
        <w:tc>
          <w:tcPr>
            <w:tcW w:w="680" w:type="dxa"/>
            <w:vMerge/>
          </w:tcPr>
          <w:p w:rsidR="007C237C" w:rsidRPr="00801B9B" w:rsidRDefault="007C237C" w:rsidP="00B61C46">
            <w:pPr>
              <w:widowControl/>
              <w:rPr>
                <w:rFonts w:ascii="黑体" w:eastAsia="黑体" w:hAnsi="黑体" w:cs="宋体"/>
                <w:b/>
                <w:color w:val="333333"/>
                <w:kern w:val="0"/>
                <w:sz w:val="18"/>
                <w:szCs w:val="18"/>
              </w:rPr>
            </w:pPr>
          </w:p>
        </w:tc>
        <w:tc>
          <w:tcPr>
            <w:tcW w:w="6747" w:type="dxa"/>
          </w:tcPr>
          <w:p w:rsidR="007C237C" w:rsidRPr="00801B9B" w:rsidRDefault="007C237C" w:rsidP="00B61C46">
            <w:pPr>
              <w:rPr>
                <w:rFonts w:ascii="宋体" w:eastAsia="宋体" w:hAnsi="宋体" w:cs="宋体"/>
                <w:kern w:val="0"/>
                <w:sz w:val="18"/>
                <w:szCs w:val="18"/>
              </w:rPr>
            </w:pPr>
            <w:r w:rsidRPr="00801B9B">
              <w:rPr>
                <w:rFonts w:ascii="宋体" w:eastAsia="宋体" w:hAnsi="宋体" w:cs="宋体" w:hint="eastAsia"/>
                <w:kern w:val="0"/>
                <w:sz w:val="18"/>
                <w:szCs w:val="18"/>
              </w:rPr>
              <w:t>能源发展与评价、气候与环境变化研究、清洁能源发展研究等</w:t>
            </w:r>
          </w:p>
        </w:tc>
      </w:tr>
      <w:tr w:rsidR="007C237C" w:rsidRPr="00801B9B" w:rsidTr="00801B9B">
        <w:trPr>
          <w:trHeight w:val="369"/>
        </w:trPr>
        <w:tc>
          <w:tcPr>
            <w:tcW w:w="761" w:type="dxa"/>
            <w:vMerge w:val="restart"/>
            <w:vAlign w:val="center"/>
          </w:tcPr>
          <w:p w:rsidR="007C237C" w:rsidRPr="00801B9B" w:rsidRDefault="007C237C" w:rsidP="00801B9B">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lastRenderedPageBreak/>
              <w:t>方</w:t>
            </w:r>
          </w:p>
          <w:p w:rsidR="007C237C" w:rsidRPr="00801B9B" w:rsidRDefault="007C237C" w:rsidP="00801B9B">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向</w:t>
            </w:r>
          </w:p>
          <w:p w:rsidR="007C237C" w:rsidRPr="00801B9B" w:rsidRDefault="007C237C" w:rsidP="00801B9B">
            <w:pPr>
              <w:widowControl/>
              <w:shd w:val="clear" w:color="auto" w:fill="FFFFFF"/>
              <w:spacing w:line="384" w:lineRule="atLeast"/>
              <w:jc w:val="center"/>
              <w:rPr>
                <w:rFonts w:ascii="黑体" w:eastAsia="黑体" w:hAnsi="黑体" w:cs="宋体"/>
                <w:b/>
                <w:color w:val="333333"/>
                <w:kern w:val="0"/>
                <w:sz w:val="18"/>
                <w:szCs w:val="18"/>
              </w:rPr>
            </w:pPr>
            <w:r w:rsidRPr="00801B9B">
              <w:rPr>
                <w:rFonts w:ascii="宋体" w:eastAsia="宋体" w:hAnsi="宋体" w:cs="宋体" w:hint="eastAsia"/>
                <w:b/>
                <w:color w:val="333333"/>
                <w:kern w:val="0"/>
                <w:sz w:val="18"/>
                <w:szCs w:val="18"/>
              </w:rPr>
              <w:t>二</w:t>
            </w:r>
          </w:p>
        </w:tc>
        <w:tc>
          <w:tcPr>
            <w:tcW w:w="680" w:type="dxa"/>
            <w:vMerge w:val="restart"/>
            <w:vAlign w:val="center"/>
          </w:tcPr>
          <w:p w:rsidR="00801B9B" w:rsidRDefault="007C237C" w:rsidP="00801B9B">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企</w:t>
            </w:r>
          </w:p>
          <w:p w:rsidR="00801B9B" w:rsidRDefault="007C237C" w:rsidP="00801B9B">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业</w:t>
            </w:r>
          </w:p>
          <w:p w:rsidR="00801B9B" w:rsidRDefault="007C237C" w:rsidP="00801B9B">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管</w:t>
            </w:r>
          </w:p>
          <w:p w:rsidR="007C237C" w:rsidRPr="00801B9B" w:rsidRDefault="007C237C" w:rsidP="00801B9B">
            <w:pPr>
              <w:widowControl/>
              <w:shd w:val="clear" w:color="auto" w:fill="FFFFFF"/>
              <w:spacing w:line="384" w:lineRule="atLeast"/>
              <w:jc w:val="center"/>
              <w:rPr>
                <w:rFonts w:ascii="黑体" w:eastAsia="黑体" w:hAnsi="黑体" w:cs="宋体"/>
                <w:b/>
                <w:color w:val="333333"/>
                <w:kern w:val="0"/>
                <w:sz w:val="18"/>
                <w:szCs w:val="18"/>
              </w:rPr>
            </w:pPr>
            <w:r w:rsidRPr="00801B9B">
              <w:rPr>
                <w:rFonts w:ascii="宋体" w:eastAsia="宋体" w:hAnsi="宋体" w:cs="宋体" w:hint="eastAsia"/>
                <w:b/>
                <w:color w:val="333333"/>
                <w:kern w:val="0"/>
                <w:sz w:val="18"/>
                <w:szCs w:val="18"/>
              </w:rPr>
              <w:t>理</w:t>
            </w:r>
          </w:p>
        </w:tc>
        <w:tc>
          <w:tcPr>
            <w:tcW w:w="6747" w:type="dxa"/>
          </w:tcPr>
          <w:p w:rsidR="007C237C" w:rsidRPr="00801B9B" w:rsidRDefault="007C237C" w:rsidP="007C237C">
            <w:pPr>
              <w:widowControl/>
              <w:rPr>
                <w:rFonts w:ascii="黑体" w:eastAsia="黑体" w:hAnsi="黑体" w:cs="宋体"/>
                <w:b/>
                <w:color w:val="333333"/>
                <w:kern w:val="0"/>
                <w:sz w:val="18"/>
                <w:szCs w:val="18"/>
              </w:rPr>
            </w:pPr>
            <w:r w:rsidRPr="00801B9B">
              <w:rPr>
                <w:rFonts w:ascii="宋体" w:eastAsia="宋体" w:hAnsi="宋体" w:cs="宋体" w:hint="eastAsia"/>
                <w:b/>
                <w:color w:val="333333"/>
                <w:kern w:val="0"/>
                <w:sz w:val="18"/>
                <w:szCs w:val="18"/>
              </w:rPr>
              <w:t>研究成果</w:t>
            </w:r>
          </w:p>
        </w:tc>
      </w:tr>
      <w:tr w:rsidR="007C237C" w:rsidRPr="00801B9B" w:rsidTr="00801B9B">
        <w:trPr>
          <w:trHeight w:val="1962"/>
        </w:trPr>
        <w:tc>
          <w:tcPr>
            <w:tcW w:w="761" w:type="dxa"/>
            <w:vMerge/>
          </w:tcPr>
          <w:p w:rsidR="007C237C" w:rsidRPr="00801B9B" w:rsidRDefault="007C237C" w:rsidP="00433941">
            <w:pPr>
              <w:widowControl/>
              <w:shd w:val="clear" w:color="auto" w:fill="FFFFFF"/>
              <w:spacing w:line="384" w:lineRule="atLeast"/>
              <w:rPr>
                <w:rFonts w:ascii="宋体" w:eastAsia="宋体" w:hAnsi="宋体" w:cs="宋体"/>
                <w:b/>
                <w:kern w:val="0"/>
                <w:sz w:val="18"/>
                <w:szCs w:val="18"/>
              </w:rPr>
            </w:pPr>
          </w:p>
        </w:tc>
        <w:tc>
          <w:tcPr>
            <w:tcW w:w="680" w:type="dxa"/>
            <w:vMerge/>
          </w:tcPr>
          <w:p w:rsidR="007C237C" w:rsidRPr="00801B9B" w:rsidRDefault="007C237C" w:rsidP="00B35BA1">
            <w:pPr>
              <w:widowControl/>
              <w:shd w:val="clear" w:color="auto" w:fill="FFFFFF"/>
              <w:spacing w:line="384" w:lineRule="atLeast"/>
              <w:rPr>
                <w:rFonts w:ascii="宋体" w:eastAsia="宋体" w:hAnsi="宋体" w:cs="宋体"/>
                <w:b/>
                <w:color w:val="333333"/>
                <w:kern w:val="0"/>
                <w:sz w:val="18"/>
                <w:szCs w:val="18"/>
              </w:rPr>
            </w:pPr>
          </w:p>
        </w:tc>
        <w:tc>
          <w:tcPr>
            <w:tcW w:w="6747" w:type="dxa"/>
          </w:tcPr>
          <w:p w:rsidR="007C237C" w:rsidRPr="00801B9B" w:rsidRDefault="007C237C" w:rsidP="00F44709">
            <w:pPr>
              <w:shd w:val="clear" w:color="auto" w:fill="FFFFFF"/>
              <w:spacing w:line="384" w:lineRule="atLeast"/>
              <w:rPr>
                <w:rFonts w:ascii="宋体" w:eastAsia="宋体" w:hAnsi="宋体" w:cs="宋体"/>
                <w:color w:val="333333"/>
                <w:kern w:val="0"/>
                <w:sz w:val="18"/>
                <w:szCs w:val="18"/>
              </w:rPr>
            </w:pPr>
            <w:r w:rsidRPr="00801B9B">
              <w:rPr>
                <w:rFonts w:ascii="宋体" w:eastAsia="宋体" w:hAnsi="宋体" w:cs="宋体" w:hint="eastAsia"/>
                <w:color w:val="333333"/>
                <w:kern w:val="0"/>
                <w:sz w:val="18"/>
                <w:szCs w:val="18"/>
              </w:rPr>
              <w:t>近年来，发表论文50 余篇，其中，社会科学引文索引（SSCI）期刊3 篇，中文社会科学引文索引（CSSCI）期刊20 篇，中文核心期刊26篇。出版学术专著、译著、编著等16 部，获中国商业联合会科学技术奖——全国商业科技进步二等奖1 项, 获第三届中国化工教育科学研究成果奖三等奖1 项，《中国石油和化学工业优秀出版物奖（教材奖）二等奖1 项。</w:t>
            </w:r>
          </w:p>
        </w:tc>
      </w:tr>
      <w:tr w:rsidR="007C237C" w:rsidRPr="00801B9B" w:rsidTr="00801B9B">
        <w:trPr>
          <w:trHeight w:val="275"/>
        </w:trPr>
        <w:tc>
          <w:tcPr>
            <w:tcW w:w="761" w:type="dxa"/>
            <w:vMerge/>
          </w:tcPr>
          <w:p w:rsidR="007C237C" w:rsidRPr="00801B9B" w:rsidRDefault="007C237C" w:rsidP="00433941">
            <w:pPr>
              <w:widowControl/>
              <w:shd w:val="clear" w:color="auto" w:fill="FFFFFF"/>
              <w:spacing w:line="384" w:lineRule="atLeast"/>
              <w:rPr>
                <w:rFonts w:ascii="宋体" w:eastAsia="宋体" w:hAnsi="宋体" w:cs="宋体"/>
                <w:b/>
                <w:kern w:val="0"/>
                <w:sz w:val="18"/>
                <w:szCs w:val="18"/>
              </w:rPr>
            </w:pPr>
          </w:p>
        </w:tc>
        <w:tc>
          <w:tcPr>
            <w:tcW w:w="680" w:type="dxa"/>
            <w:vMerge/>
          </w:tcPr>
          <w:p w:rsidR="007C237C" w:rsidRPr="00801B9B" w:rsidRDefault="007C237C" w:rsidP="00B35BA1">
            <w:pPr>
              <w:widowControl/>
              <w:shd w:val="clear" w:color="auto" w:fill="FFFFFF"/>
              <w:spacing w:line="384" w:lineRule="atLeast"/>
              <w:rPr>
                <w:rFonts w:ascii="宋体" w:eastAsia="宋体" w:hAnsi="宋体" w:cs="宋体"/>
                <w:b/>
                <w:color w:val="333333"/>
                <w:kern w:val="0"/>
                <w:sz w:val="18"/>
                <w:szCs w:val="18"/>
              </w:rPr>
            </w:pPr>
          </w:p>
        </w:tc>
        <w:tc>
          <w:tcPr>
            <w:tcW w:w="6747" w:type="dxa"/>
          </w:tcPr>
          <w:p w:rsidR="007C237C" w:rsidRPr="00801B9B" w:rsidRDefault="007C237C" w:rsidP="007C237C">
            <w:pPr>
              <w:widowControl/>
              <w:rPr>
                <w:rFonts w:ascii="宋体" w:eastAsia="宋体" w:hAnsi="宋体" w:cs="宋体"/>
                <w:color w:val="333333"/>
                <w:kern w:val="0"/>
                <w:sz w:val="18"/>
                <w:szCs w:val="18"/>
              </w:rPr>
            </w:pPr>
            <w:r w:rsidRPr="00801B9B">
              <w:rPr>
                <w:rFonts w:ascii="宋体" w:eastAsia="宋体" w:hAnsi="宋体" w:cs="宋体" w:hint="eastAsia"/>
                <w:b/>
                <w:color w:val="333333"/>
                <w:kern w:val="0"/>
                <w:sz w:val="18"/>
                <w:szCs w:val="18"/>
              </w:rPr>
              <w:t>学术团队</w:t>
            </w:r>
          </w:p>
        </w:tc>
      </w:tr>
      <w:tr w:rsidR="007C237C" w:rsidRPr="00801B9B" w:rsidTr="00801B9B">
        <w:trPr>
          <w:trHeight w:val="1230"/>
        </w:trPr>
        <w:tc>
          <w:tcPr>
            <w:tcW w:w="761" w:type="dxa"/>
            <w:vMerge/>
          </w:tcPr>
          <w:p w:rsidR="007C237C" w:rsidRPr="00801B9B" w:rsidRDefault="007C237C" w:rsidP="00433941">
            <w:pPr>
              <w:widowControl/>
              <w:rPr>
                <w:rFonts w:ascii="黑体" w:eastAsia="黑体" w:hAnsi="黑体" w:cs="宋体"/>
                <w:b/>
                <w:color w:val="333333"/>
                <w:kern w:val="0"/>
                <w:sz w:val="18"/>
                <w:szCs w:val="18"/>
              </w:rPr>
            </w:pPr>
          </w:p>
        </w:tc>
        <w:tc>
          <w:tcPr>
            <w:tcW w:w="680" w:type="dxa"/>
            <w:vMerge/>
          </w:tcPr>
          <w:p w:rsidR="007C237C" w:rsidRPr="00801B9B" w:rsidRDefault="007C237C" w:rsidP="00433941">
            <w:pPr>
              <w:widowControl/>
              <w:rPr>
                <w:rFonts w:ascii="黑体" w:eastAsia="黑体" w:hAnsi="黑体" w:cs="宋体"/>
                <w:b/>
                <w:color w:val="333333"/>
                <w:kern w:val="0"/>
                <w:sz w:val="18"/>
                <w:szCs w:val="18"/>
              </w:rPr>
            </w:pPr>
          </w:p>
        </w:tc>
        <w:tc>
          <w:tcPr>
            <w:tcW w:w="6747" w:type="dxa"/>
          </w:tcPr>
          <w:p w:rsidR="007C237C" w:rsidRPr="00801B9B" w:rsidRDefault="007C237C" w:rsidP="00F44709">
            <w:pPr>
              <w:widowControl/>
              <w:shd w:val="clear" w:color="auto" w:fill="FFFFFF"/>
              <w:spacing w:line="384" w:lineRule="atLeast"/>
              <w:rPr>
                <w:rFonts w:ascii="宋体" w:eastAsia="宋体" w:hAnsi="宋体" w:cs="宋体"/>
                <w:color w:val="333333"/>
                <w:kern w:val="0"/>
                <w:sz w:val="18"/>
                <w:szCs w:val="18"/>
              </w:rPr>
            </w:pPr>
            <w:r w:rsidRPr="00801B9B">
              <w:rPr>
                <w:rFonts w:ascii="宋体" w:eastAsia="宋体" w:hAnsi="宋体" w:cs="宋体" w:hint="eastAsia"/>
                <w:color w:val="333333"/>
                <w:kern w:val="0"/>
                <w:sz w:val="18"/>
                <w:szCs w:val="18"/>
              </w:rPr>
              <w:t>北京市属高等学校创新团队——能效管理评价与创新</w:t>
            </w:r>
          </w:p>
          <w:p w:rsidR="007C237C" w:rsidRPr="00801B9B" w:rsidRDefault="007C237C" w:rsidP="00F44709">
            <w:pPr>
              <w:widowControl/>
              <w:shd w:val="clear" w:color="auto" w:fill="FFFFFF"/>
              <w:spacing w:line="384" w:lineRule="atLeast"/>
              <w:rPr>
                <w:rFonts w:ascii="宋体" w:eastAsia="宋体" w:hAnsi="宋体" w:cs="宋体"/>
                <w:color w:val="333333"/>
                <w:kern w:val="0"/>
                <w:sz w:val="18"/>
                <w:szCs w:val="18"/>
              </w:rPr>
            </w:pPr>
            <w:r w:rsidRPr="00801B9B">
              <w:rPr>
                <w:rFonts w:ascii="宋体" w:eastAsia="宋体" w:hAnsi="宋体" w:cs="宋体" w:hint="eastAsia"/>
                <w:color w:val="333333"/>
                <w:kern w:val="0"/>
                <w:sz w:val="18"/>
                <w:szCs w:val="18"/>
              </w:rPr>
              <w:t>北京高等学校市级校外人才培养基地——服务管理与创新</w:t>
            </w:r>
          </w:p>
          <w:p w:rsidR="007C237C" w:rsidRPr="00801B9B" w:rsidRDefault="007C237C" w:rsidP="00F44709">
            <w:pPr>
              <w:shd w:val="clear" w:color="auto" w:fill="FFFFFF"/>
              <w:spacing w:line="384" w:lineRule="atLeast"/>
              <w:rPr>
                <w:rFonts w:ascii="黑体" w:eastAsia="黑体" w:hAnsi="黑体" w:cs="宋体"/>
                <w:b/>
                <w:color w:val="333333"/>
                <w:kern w:val="0"/>
                <w:sz w:val="18"/>
                <w:szCs w:val="18"/>
              </w:rPr>
            </w:pPr>
            <w:r w:rsidRPr="00801B9B">
              <w:rPr>
                <w:rFonts w:ascii="宋体" w:eastAsia="宋体" w:hAnsi="宋体" w:cs="宋体" w:hint="eastAsia"/>
                <w:color w:val="333333"/>
                <w:kern w:val="0"/>
                <w:sz w:val="18"/>
                <w:szCs w:val="18"/>
              </w:rPr>
              <w:t>北京市“长城学者”学术创新团队</w:t>
            </w:r>
          </w:p>
        </w:tc>
      </w:tr>
      <w:tr w:rsidR="007C237C" w:rsidRPr="00801B9B" w:rsidTr="00801B9B">
        <w:trPr>
          <w:trHeight w:val="425"/>
        </w:trPr>
        <w:tc>
          <w:tcPr>
            <w:tcW w:w="761" w:type="dxa"/>
            <w:vMerge/>
          </w:tcPr>
          <w:p w:rsidR="007C237C" w:rsidRPr="00801B9B" w:rsidRDefault="007C237C" w:rsidP="00433941">
            <w:pPr>
              <w:widowControl/>
              <w:rPr>
                <w:rFonts w:ascii="黑体" w:eastAsia="黑体" w:hAnsi="黑体" w:cs="宋体"/>
                <w:b/>
                <w:color w:val="333333"/>
                <w:kern w:val="0"/>
                <w:sz w:val="18"/>
                <w:szCs w:val="18"/>
              </w:rPr>
            </w:pPr>
          </w:p>
        </w:tc>
        <w:tc>
          <w:tcPr>
            <w:tcW w:w="680" w:type="dxa"/>
            <w:vMerge/>
          </w:tcPr>
          <w:p w:rsidR="007C237C" w:rsidRPr="00801B9B" w:rsidRDefault="007C237C" w:rsidP="00433941">
            <w:pPr>
              <w:widowControl/>
              <w:rPr>
                <w:rFonts w:ascii="黑体" w:eastAsia="黑体" w:hAnsi="黑体" w:cs="宋体"/>
                <w:b/>
                <w:color w:val="333333"/>
                <w:kern w:val="0"/>
                <w:sz w:val="18"/>
                <w:szCs w:val="18"/>
              </w:rPr>
            </w:pPr>
          </w:p>
        </w:tc>
        <w:tc>
          <w:tcPr>
            <w:tcW w:w="6747" w:type="dxa"/>
          </w:tcPr>
          <w:p w:rsidR="007C237C" w:rsidRPr="00801B9B" w:rsidRDefault="007C237C" w:rsidP="007C237C">
            <w:pPr>
              <w:widowControl/>
              <w:rPr>
                <w:rFonts w:ascii="黑体" w:eastAsia="黑体" w:hAnsi="黑体" w:cs="宋体"/>
                <w:b/>
                <w:color w:val="333333"/>
                <w:kern w:val="0"/>
                <w:sz w:val="18"/>
                <w:szCs w:val="18"/>
              </w:rPr>
            </w:pPr>
            <w:r w:rsidRPr="00801B9B">
              <w:rPr>
                <w:rFonts w:ascii="宋体" w:eastAsia="宋体" w:hAnsi="宋体" w:cs="宋体" w:hint="eastAsia"/>
                <w:b/>
                <w:color w:val="333333"/>
                <w:kern w:val="0"/>
                <w:sz w:val="18"/>
                <w:szCs w:val="18"/>
              </w:rPr>
              <w:t>科研项目</w:t>
            </w:r>
          </w:p>
        </w:tc>
      </w:tr>
      <w:tr w:rsidR="007C237C" w:rsidRPr="00801B9B" w:rsidTr="00801B9B">
        <w:trPr>
          <w:trHeight w:val="1267"/>
        </w:trPr>
        <w:tc>
          <w:tcPr>
            <w:tcW w:w="761" w:type="dxa"/>
            <w:vMerge/>
          </w:tcPr>
          <w:p w:rsidR="007C237C" w:rsidRPr="00801B9B" w:rsidRDefault="007C237C" w:rsidP="00433941">
            <w:pPr>
              <w:widowControl/>
              <w:rPr>
                <w:rFonts w:ascii="黑体" w:eastAsia="黑体" w:hAnsi="黑体" w:cs="宋体"/>
                <w:b/>
                <w:color w:val="333333"/>
                <w:kern w:val="0"/>
                <w:sz w:val="18"/>
                <w:szCs w:val="18"/>
              </w:rPr>
            </w:pPr>
          </w:p>
        </w:tc>
        <w:tc>
          <w:tcPr>
            <w:tcW w:w="680" w:type="dxa"/>
            <w:vMerge/>
          </w:tcPr>
          <w:p w:rsidR="007C237C" w:rsidRPr="00801B9B" w:rsidRDefault="007C237C" w:rsidP="00433941">
            <w:pPr>
              <w:widowControl/>
              <w:rPr>
                <w:rFonts w:ascii="黑体" w:eastAsia="黑体" w:hAnsi="黑体" w:cs="宋体"/>
                <w:b/>
                <w:color w:val="333333"/>
                <w:kern w:val="0"/>
                <w:sz w:val="18"/>
                <w:szCs w:val="18"/>
              </w:rPr>
            </w:pPr>
          </w:p>
        </w:tc>
        <w:tc>
          <w:tcPr>
            <w:tcW w:w="6747" w:type="dxa"/>
          </w:tcPr>
          <w:p w:rsidR="007C237C" w:rsidRPr="00801B9B" w:rsidRDefault="007C237C" w:rsidP="00F44709">
            <w:pPr>
              <w:shd w:val="clear" w:color="auto" w:fill="FFFFFF"/>
              <w:spacing w:line="384" w:lineRule="atLeast"/>
              <w:rPr>
                <w:rFonts w:ascii="宋体" w:eastAsia="宋体" w:hAnsi="宋体" w:cs="宋体"/>
                <w:color w:val="333333"/>
                <w:kern w:val="0"/>
                <w:sz w:val="18"/>
                <w:szCs w:val="18"/>
              </w:rPr>
            </w:pPr>
            <w:r w:rsidRPr="00801B9B">
              <w:rPr>
                <w:rFonts w:ascii="宋体" w:eastAsia="宋体" w:hAnsi="宋体" w:cs="宋体" w:hint="eastAsia"/>
                <w:color w:val="333333"/>
                <w:kern w:val="0"/>
                <w:sz w:val="18"/>
                <w:szCs w:val="18"/>
              </w:rPr>
              <w:t>近年来，承担国家自然科学基金项目、国家社会科学基金项目、国家科技部软科学研究计划项目等国家级项目5 项，教育部人文社会科学基金项目、北京市社会科学基金项目等省部级项目10 项，以及企业横向项目16 项。</w:t>
            </w:r>
          </w:p>
        </w:tc>
      </w:tr>
      <w:tr w:rsidR="007C237C" w:rsidRPr="00801B9B" w:rsidTr="00801B9B">
        <w:tc>
          <w:tcPr>
            <w:tcW w:w="761" w:type="dxa"/>
            <w:vMerge/>
          </w:tcPr>
          <w:p w:rsidR="007C237C" w:rsidRPr="00801B9B" w:rsidRDefault="007C237C" w:rsidP="00433941">
            <w:pPr>
              <w:widowControl/>
              <w:rPr>
                <w:rFonts w:ascii="黑体" w:eastAsia="黑体" w:hAnsi="黑体" w:cs="宋体"/>
                <w:b/>
                <w:color w:val="333333"/>
                <w:kern w:val="0"/>
                <w:sz w:val="18"/>
                <w:szCs w:val="18"/>
              </w:rPr>
            </w:pPr>
          </w:p>
        </w:tc>
        <w:tc>
          <w:tcPr>
            <w:tcW w:w="680" w:type="dxa"/>
            <w:vMerge/>
          </w:tcPr>
          <w:p w:rsidR="007C237C" w:rsidRPr="00801B9B" w:rsidRDefault="007C237C" w:rsidP="00433941">
            <w:pPr>
              <w:widowControl/>
              <w:rPr>
                <w:rFonts w:ascii="黑体" w:eastAsia="黑体" w:hAnsi="黑体" w:cs="宋体"/>
                <w:b/>
                <w:color w:val="333333"/>
                <w:kern w:val="0"/>
                <w:sz w:val="18"/>
                <w:szCs w:val="18"/>
              </w:rPr>
            </w:pPr>
          </w:p>
        </w:tc>
        <w:tc>
          <w:tcPr>
            <w:tcW w:w="6747" w:type="dxa"/>
          </w:tcPr>
          <w:p w:rsidR="007C237C" w:rsidRPr="00801B9B" w:rsidRDefault="007C237C" w:rsidP="007C237C">
            <w:pPr>
              <w:widowControl/>
              <w:rPr>
                <w:rFonts w:ascii="宋体" w:eastAsia="宋体" w:hAnsi="宋体" w:cs="宋体"/>
                <w:color w:val="333333"/>
                <w:kern w:val="0"/>
                <w:sz w:val="18"/>
                <w:szCs w:val="18"/>
              </w:rPr>
            </w:pPr>
            <w:r w:rsidRPr="00801B9B">
              <w:rPr>
                <w:rFonts w:ascii="宋体" w:eastAsia="宋体" w:hAnsi="宋体" w:cs="宋体" w:hint="eastAsia"/>
                <w:b/>
                <w:color w:val="333333"/>
                <w:kern w:val="0"/>
                <w:sz w:val="18"/>
                <w:szCs w:val="18"/>
              </w:rPr>
              <w:t>特色研究</w:t>
            </w:r>
          </w:p>
        </w:tc>
      </w:tr>
      <w:tr w:rsidR="007C237C" w:rsidRPr="00801B9B" w:rsidTr="00801B9B">
        <w:tc>
          <w:tcPr>
            <w:tcW w:w="761" w:type="dxa"/>
            <w:vMerge/>
          </w:tcPr>
          <w:p w:rsidR="007C237C" w:rsidRPr="00801B9B" w:rsidRDefault="007C237C" w:rsidP="00433941">
            <w:pPr>
              <w:widowControl/>
              <w:rPr>
                <w:rFonts w:ascii="黑体" w:eastAsia="黑体" w:hAnsi="黑体" w:cs="宋体"/>
                <w:b/>
                <w:color w:val="333333"/>
                <w:kern w:val="0"/>
                <w:sz w:val="18"/>
                <w:szCs w:val="18"/>
              </w:rPr>
            </w:pPr>
          </w:p>
        </w:tc>
        <w:tc>
          <w:tcPr>
            <w:tcW w:w="680" w:type="dxa"/>
            <w:vMerge/>
          </w:tcPr>
          <w:p w:rsidR="007C237C" w:rsidRPr="00801B9B" w:rsidRDefault="007C237C" w:rsidP="00433941">
            <w:pPr>
              <w:widowControl/>
              <w:rPr>
                <w:rFonts w:ascii="黑体" w:eastAsia="黑体" w:hAnsi="黑体" w:cs="宋体"/>
                <w:b/>
                <w:color w:val="333333"/>
                <w:kern w:val="0"/>
                <w:sz w:val="18"/>
                <w:szCs w:val="18"/>
              </w:rPr>
            </w:pPr>
          </w:p>
        </w:tc>
        <w:tc>
          <w:tcPr>
            <w:tcW w:w="6747" w:type="dxa"/>
          </w:tcPr>
          <w:p w:rsidR="007C237C" w:rsidRPr="00801B9B" w:rsidRDefault="007C237C" w:rsidP="00F44709">
            <w:pPr>
              <w:widowControl/>
              <w:shd w:val="clear" w:color="auto" w:fill="FFFFFF"/>
              <w:spacing w:line="384" w:lineRule="atLeast"/>
              <w:rPr>
                <w:rFonts w:ascii="黑体" w:eastAsia="黑体" w:hAnsi="黑体" w:cs="宋体"/>
                <w:b/>
                <w:color w:val="333333"/>
                <w:kern w:val="0"/>
                <w:sz w:val="18"/>
                <w:szCs w:val="18"/>
              </w:rPr>
            </w:pPr>
            <w:r w:rsidRPr="00801B9B">
              <w:rPr>
                <w:rFonts w:ascii="宋体" w:eastAsia="宋体" w:hAnsi="宋体" w:cs="宋体" w:hint="eastAsia"/>
                <w:color w:val="333333"/>
                <w:kern w:val="0"/>
                <w:sz w:val="18"/>
                <w:szCs w:val="18"/>
              </w:rPr>
              <w:t>企业智力资本管理、人力资源管理、营销管理等</w:t>
            </w:r>
          </w:p>
        </w:tc>
      </w:tr>
      <w:tr w:rsidR="007C237C" w:rsidRPr="00801B9B" w:rsidTr="00801B9B">
        <w:tc>
          <w:tcPr>
            <w:tcW w:w="761" w:type="dxa"/>
            <w:vMerge w:val="restart"/>
            <w:vAlign w:val="center"/>
          </w:tcPr>
          <w:p w:rsidR="007C237C" w:rsidRPr="00801B9B" w:rsidRDefault="007C237C" w:rsidP="00801B9B">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方</w:t>
            </w:r>
          </w:p>
          <w:p w:rsidR="007C237C" w:rsidRPr="00801B9B" w:rsidRDefault="007C237C" w:rsidP="00801B9B">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向</w:t>
            </w:r>
          </w:p>
          <w:p w:rsidR="007C237C" w:rsidRPr="00801B9B" w:rsidRDefault="007C237C" w:rsidP="00801B9B">
            <w:pPr>
              <w:widowControl/>
              <w:shd w:val="clear" w:color="auto" w:fill="FFFFFF"/>
              <w:spacing w:line="384" w:lineRule="atLeast"/>
              <w:jc w:val="center"/>
              <w:rPr>
                <w:rFonts w:ascii="黑体" w:eastAsia="黑体" w:hAnsi="黑体" w:cs="宋体"/>
                <w:b/>
                <w:color w:val="333333"/>
                <w:kern w:val="0"/>
                <w:sz w:val="18"/>
                <w:szCs w:val="18"/>
              </w:rPr>
            </w:pPr>
            <w:r w:rsidRPr="00801B9B">
              <w:rPr>
                <w:rFonts w:ascii="黑体" w:eastAsia="黑体" w:hAnsi="黑体" w:cs="宋体" w:hint="eastAsia"/>
                <w:b/>
                <w:color w:val="333333"/>
                <w:kern w:val="0"/>
                <w:sz w:val="18"/>
                <w:szCs w:val="18"/>
              </w:rPr>
              <w:t>三</w:t>
            </w:r>
          </w:p>
        </w:tc>
        <w:tc>
          <w:tcPr>
            <w:tcW w:w="680" w:type="dxa"/>
            <w:vMerge w:val="restart"/>
            <w:vAlign w:val="center"/>
          </w:tcPr>
          <w:p w:rsidR="00801B9B" w:rsidRDefault="007C237C" w:rsidP="00801B9B">
            <w:pPr>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旅</w:t>
            </w:r>
          </w:p>
          <w:p w:rsidR="00801B9B" w:rsidRDefault="007C237C" w:rsidP="00801B9B">
            <w:pPr>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游</w:t>
            </w:r>
          </w:p>
          <w:p w:rsidR="00801B9B" w:rsidRDefault="007C237C" w:rsidP="00801B9B">
            <w:pPr>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管</w:t>
            </w:r>
          </w:p>
          <w:p w:rsidR="007C237C" w:rsidRPr="00801B9B" w:rsidRDefault="007C237C" w:rsidP="00801B9B">
            <w:pPr>
              <w:shd w:val="clear" w:color="auto" w:fill="FFFFFF"/>
              <w:spacing w:line="384" w:lineRule="atLeast"/>
              <w:jc w:val="center"/>
              <w:rPr>
                <w:rFonts w:ascii="黑体" w:eastAsia="黑体" w:hAnsi="黑体" w:cs="宋体"/>
                <w:b/>
                <w:color w:val="333333"/>
                <w:kern w:val="0"/>
                <w:sz w:val="18"/>
                <w:szCs w:val="18"/>
              </w:rPr>
            </w:pPr>
            <w:r w:rsidRPr="00801B9B">
              <w:rPr>
                <w:rFonts w:ascii="宋体" w:eastAsia="宋体" w:hAnsi="宋体" w:cs="宋体" w:hint="eastAsia"/>
                <w:b/>
                <w:color w:val="333333"/>
                <w:kern w:val="0"/>
                <w:sz w:val="18"/>
                <w:szCs w:val="18"/>
              </w:rPr>
              <w:t>理</w:t>
            </w:r>
          </w:p>
        </w:tc>
        <w:tc>
          <w:tcPr>
            <w:tcW w:w="6747" w:type="dxa"/>
          </w:tcPr>
          <w:p w:rsidR="007C237C" w:rsidRPr="00801B9B" w:rsidRDefault="007C237C" w:rsidP="00472842">
            <w:pPr>
              <w:widowControl/>
              <w:rPr>
                <w:rFonts w:ascii="黑体" w:eastAsia="黑体" w:hAnsi="黑体" w:cs="宋体"/>
                <w:b/>
                <w:color w:val="333333"/>
                <w:kern w:val="0"/>
                <w:sz w:val="18"/>
                <w:szCs w:val="18"/>
              </w:rPr>
            </w:pPr>
            <w:r w:rsidRPr="00801B9B">
              <w:rPr>
                <w:rFonts w:ascii="宋体" w:eastAsia="宋体" w:hAnsi="宋体" w:cs="宋体" w:hint="eastAsia"/>
                <w:b/>
                <w:color w:val="333333"/>
                <w:kern w:val="0"/>
                <w:sz w:val="18"/>
                <w:szCs w:val="18"/>
              </w:rPr>
              <w:t>研究成果</w:t>
            </w:r>
          </w:p>
        </w:tc>
      </w:tr>
      <w:tr w:rsidR="007C237C" w:rsidRPr="00801B9B" w:rsidTr="00801B9B">
        <w:trPr>
          <w:trHeight w:val="2052"/>
        </w:trPr>
        <w:tc>
          <w:tcPr>
            <w:tcW w:w="761" w:type="dxa"/>
            <w:vMerge/>
          </w:tcPr>
          <w:p w:rsidR="007C237C" w:rsidRPr="00801B9B" w:rsidRDefault="007C237C" w:rsidP="00433941">
            <w:pPr>
              <w:widowControl/>
              <w:shd w:val="clear" w:color="auto" w:fill="FFFFFF"/>
              <w:spacing w:line="384" w:lineRule="atLeast"/>
              <w:rPr>
                <w:rFonts w:ascii="黑体" w:eastAsia="黑体" w:hAnsi="黑体" w:cs="宋体"/>
                <w:b/>
                <w:color w:val="333333"/>
                <w:kern w:val="0"/>
                <w:sz w:val="18"/>
                <w:szCs w:val="18"/>
              </w:rPr>
            </w:pPr>
          </w:p>
        </w:tc>
        <w:tc>
          <w:tcPr>
            <w:tcW w:w="680" w:type="dxa"/>
            <w:vMerge/>
          </w:tcPr>
          <w:p w:rsidR="007C237C" w:rsidRPr="00801B9B" w:rsidRDefault="007C237C" w:rsidP="00433941">
            <w:pPr>
              <w:widowControl/>
              <w:shd w:val="clear" w:color="auto" w:fill="FFFFFF"/>
              <w:spacing w:line="384" w:lineRule="atLeast"/>
              <w:rPr>
                <w:rFonts w:ascii="黑体" w:eastAsia="黑体" w:hAnsi="黑体" w:cs="宋体"/>
                <w:b/>
                <w:color w:val="333333"/>
                <w:kern w:val="0"/>
                <w:sz w:val="18"/>
                <w:szCs w:val="18"/>
              </w:rPr>
            </w:pPr>
          </w:p>
        </w:tc>
        <w:tc>
          <w:tcPr>
            <w:tcW w:w="6747" w:type="dxa"/>
          </w:tcPr>
          <w:p w:rsidR="007C237C" w:rsidRPr="00801B9B" w:rsidRDefault="007C237C" w:rsidP="00472842">
            <w:pPr>
              <w:widowControl/>
              <w:shd w:val="clear" w:color="auto" w:fill="FFFFFF"/>
              <w:spacing w:line="384" w:lineRule="atLeast"/>
              <w:rPr>
                <w:rFonts w:ascii="黑体" w:eastAsia="黑体" w:hAnsi="黑体" w:cs="宋体"/>
                <w:b/>
                <w:color w:val="333333"/>
                <w:kern w:val="0"/>
                <w:sz w:val="18"/>
                <w:szCs w:val="18"/>
              </w:rPr>
            </w:pPr>
            <w:r w:rsidRPr="00801B9B">
              <w:rPr>
                <w:rFonts w:ascii="宋体" w:eastAsia="宋体" w:hAnsi="宋体" w:cs="宋体" w:hint="eastAsia"/>
                <w:color w:val="333333"/>
                <w:kern w:val="0"/>
                <w:sz w:val="18"/>
                <w:szCs w:val="18"/>
              </w:rPr>
              <w:t>近年来，发表论文百余篇，其中科学引文索引（SCI）论文2篇，中文社会科学引文索引（CSSCI）20余篇；出版学术专著、编著和教材等20余部，其中北京市精品教材及精品教材建设项目各1部。关于旅游规划、旅游文化创意、服务管理等方面的研究成果已被应用于16个省市自治区的旅游景区开发、各地政府旅游规划制定和旅游企业的管理实践。 </w:t>
            </w:r>
          </w:p>
        </w:tc>
      </w:tr>
      <w:tr w:rsidR="007C237C" w:rsidRPr="00801B9B" w:rsidTr="00801B9B">
        <w:trPr>
          <w:trHeight w:val="436"/>
        </w:trPr>
        <w:tc>
          <w:tcPr>
            <w:tcW w:w="761" w:type="dxa"/>
            <w:vMerge/>
          </w:tcPr>
          <w:p w:rsidR="007C237C" w:rsidRPr="00801B9B" w:rsidRDefault="007C237C" w:rsidP="00433941">
            <w:pPr>
              <w:widowControl/>
              <w:shd w:val="clear" w:color="auto" w:fill="FFFFFF"/>
              <w:spacing w:line="384" w:lineRule="atLeast"/>
              <w:rPr>
                <w:rFonts w:ascii="宋体" w:eastAsia="宋体" w:hAnsi="宋体" w:cs="宋体"/>
                <w:b/>
                <w:kern w:val="0"/>
                <w:sz w:val="18"/>
                <w:szCs w:val="18"/>
              </w:rPr>
            </w:pPr>
          </w:p>
        </w:tc>
        <w:tc>
          <w:tcPr>
            <w:tcW w:w="680" w:type="dxa"/>
            <w:vMerge/>
          </w:tcPr>
          <w:p w:rsidR="007C237C" w:rsidRPr="00801B9B" w:rsidRDefault="007C237C" w:rsidP="00433941">
            <w:pPr>
              <w:widowControl/>
              <w:shd w:val="clear" w:color="auto" w:fill="FFFFFF"/>
              <w:spacing w:line="384" w:lineRule="atLeast"/>
              <w:rPr>
                <w:rFonts w:ascii="宋体" w:eastAsia="宋体" w:hAnsi="宋体" w:cs="宋体"/>
                <w:b/>
                <w:color w:val="333333"/>
                <w:kern w:val="0"/>
                <w:sz w:val="18"/>
                <w:szCs w:val="18"/>
              </w:rPr>
            </w:pPr>
          </w:p>
        </w:tc>
        <w:tc>
          <w:tcPr>
            <w:tcW w:w="6747" w:type="dxa"/>
          </w:tcPr>
          <w:p w:rsidR="007C237C" w:rsidRPr="00801B9B" w:rsidRDefault="007C237C" w:rsidP="00472842">
            <w:pPr>
              <w:widowControl/>
              <w:rPr>
                <w:rFonts w:ascii="宋体" w:eastAsia="宋体" w:hAnsi="宋体" w:cs="宋体"/>
                <w:color w:val="333333"/>
                <w:kern w:val="0"/>
                <w:sz w:val="18"/>
                <w:szCs w:val="18"/>
              </w:rPr>
            </w:pPr>
            <w:r w:rsidRPr="00801B9B">
              <w:rPr>
                <w:rFonts w:ascii="宋体" w:eastAsia="宋体" w:hAnsi="宋体" w:cs="宋体" w:hint="eastAsia"/>
                <w:b/>
                <w:color w:val="333333"/>
                <w:kern w:val="0"/>
                <w:sz w:val="18"/>
                <w:szCs w:val="18"/>
              </w:rPr>
              <w:t>学术团队</w:t>
            </w:r>
          </w:p>
        </w:tc>
      </w:tr>
      <w:tr w:rsidR="007C237C" w:rsidRPr="00801B9B" w:rsidTr="00801B9B">
        <w:trPr>
          <w:trHeight w:val="1266"/>
        </w:trPr>
        <w:tc>
          <w:tcPr>
            <w:tcW w:w="761" w:type="dxa"/>
            <w:vMerge/>
          </w:tcPr>
          <w:p w:rsidR="007C237C" w:rsidRPr="00801B9B" w:rsidRDefault="007C237C" w:rsidP="00433941">
            <w:pPr>
              <w:widowControl/>
              <w:shd w:val="clear" w:color="auto" w:fill="FFFFFF"/>
              <w:spacing w:line="384" w:lineRule="atLeast"/>
              <w:rPr>
                <w:rFonts w:ascii="宋体" w:eastAsia="宋体" w:hAnsi="宋体" w:cs="宋体"/>
                <w:b/>
                <w:kern w:val="0"/>
                <w:sz w:val="18"/>
                <w:szCs w:val="18"/>
              </w:rPr>
            </w:pPr>
          </w:p>
        </w:tc>
        <w:tc>
          <w:tcPr>
            <w:tcW w:w="680" w:type="dxa"/>
            <w:vMerge/>
          </w:tcPr>
          <w:p w:rsidR="007C237C" w:rsidRPr="00801B9B" w:rsidRDefault="007C237C" w:rsidP="00433941">
            <w:pPr>
              <w:widowControl/>
              <w:shd w:val="clear" w:color="auto" w:fill="FFFFFF"/>
              <w:spacing w:line="384" w:lineRule="atLeast"/>
              <w:rPr>
                <w:rFonts w:ascii="宋体" w:eastAsia="宋体" w:hAnsi="宋体" w:cs="宋体"/>
                <w:b/>
                <w:color w:val="333333"/>
                <w:kern w:val="0"/>
                <w:sz w:val="18"/>
                <w:szCs w:val="18"/>
              </w:rPr>
            </w:pPr>
          </w:p>
        </w:tc>
        <w:tc>
          <w:tcPr>
            <w:tcW w:w="6747" w:type="dxa"/>
          </w:tcPr>
          <w:p w:rsidR="007C237C" w:rsidRPr="00801B9B" w:rsidRDefault="007C237C" w:rsidP="00EC0D1D">
            <w:pPr>
              <w:widowControl/>
              <w:shd w:val="clear" w:color="auto" w:fill="FFFFFF"/>
              <w:spacing w:line="384" w:lineRule="atLeast"/>
              <w:rPr>
                <w:rFonts w:ascii="宋体" w:eastAsia="宋体" w:hAnsi="宋体" w:cs="宋体"/>
                <w:color w:val="333333"/>
                <w:kern w:val="0"/>
                <w:sz w:val="18"/>
                <w:szCs w:val="18"/>
              </w:rPr>
            </w:pPr>
            <w:r w:rsidRPr="00801B9B">
              <w:rPr>
                <w:rFonts w:ascii="宋体" w:eastAsia="宋体" w:hAnsi="宋体" w:cs="宋体" w:hint="eastAsia"/>
                <w:color w:val="333333"/>
                <w:kern w:val="0"/>
                <w:sz w:val="18"/>
                <w:szCs w:val="18"/>
              </w:rPr>
              <w:t>服务管理与创新校级教学团队</w:t>
            </w:r>
          </w:p>
          <w:p w:rsidR="007C237C" w:rsidRPr="00801B9B" w:rsidRDefault="007C237C" w:rsidP="00EC0D1D">
            <w:pPr>
              <w:widowControl/>
              <w:shd w:val="clear" w:color="auto" w:fill="FFFFFF"/>
              <w:spacing w:line="384" w:lineRule="atLeast"/>
              <w:rPr>
                <w:rFonts w:ascii="宋体" w:eastAsia="宋体" w:hAnsi="宋体" w:cs="宋体"/>
                <w:color w:val="333333"/>
                <w:kern w:val="0"/>
                <w:sz w:val="18"/>
                <w:szCs w:val="18"/>
              </w:rPr>
            </w:pPr>
            <w:r w:rsidRPr="00801B9B">
              <w:rPr>
                <w:rFonts w:ascii="宋体" w:eastAsia="宋体" w:hAnsi="宋体" w:cs="宋体" w:hint="eastAsia"/>
                <w:color w:val="333333"/>
                <w:kern w:val="0"/>
                <w:sz w:val="18"/>
                <w:szCs w:val="18"/>
              </w:rPr>
              <w:t>旅游规划与服务管理研究团队</w:t>
            </w:r>
          </w:p>
          <w:p w:rsidR="007C237C" w:rsidRPr="00801B9B" w:rsidRDefault="007C237C" w:rsidP="00472842">
            <w:pPr>
              <w:shd w:val="clear" w:color="auto" w:fill="FFFFFF"/>
              <w:spacing w:line="384" w:lineRule="atLeast"/>
              <w:rPr>
                <w:rFonts w:ascii="宋体" w:eastAsia="宋体" w:hAnsi="宋体" w:cs="宋体"/>
                <w:b/>
                <w:color w:val="333333"/>
                <w:kern w:val="0"/>
                <w:sz w:val="18"/>
                <w:szCs w:val="18"/>
              </w:rPr>
            </w:pPr>
            <w:r w:rsidRPr="00801B9B">
              <w:rPr>
                <w:rFonts w:ascii="宋体" w:eastAsia="宋体" w:hAnsi="宋体" w:cs="宋体" w:hint="eastAsia"/>
                <w:color w:val="333333"/>
                <w:kern w:val="0"/>
                <w:sz w:val="18"/>
                <w:szCs w:val="18"/>
              </w:rPr>
              <w:t>旅游文化创意团队</w:t>
            </w:r>
          </w:p>
        </w:tc>
      </w:tr>
      <w:tr w:rsidR="007C237C" w:rsidRPr="00801B9B" w:rsidTr="00801B9B">
        <w:trPr>
          <w:trHeight w:val="404"/>
        </w:trPr>
        <w:tc>
          <w:tcPr>
            <w:tcW w:w="761" w:type="dxa"/>
            <w:vMerge/>
          </w:tcPr>
          <w:p w:rsidR="007C237C" w:rsidRPr="00801B9B" w:rsidRDefault="007C237C" w:rsidP="00433941">
            <w:pPr>
              <w:widowControl/>
              <w:rPr>
                <w:rFonts w:ascii="黑体" w:eastAsia="黑体" w:hAnsi="黑体" w:cs="宋体"/>
                <w:b/>
                <w:color w:val="333333"/>
                <w:kern w:val="0"/>
                <w:sz w:val="18"/>
                <w:szCs w:val="18"/>
              </w:rPr>
            </w:pPr>
            <w:bookmarkStart w:id="0" w:name="_GoBack"/>
          </w:p>
        </w:tc>
        <w:tc>
          <w:tcPr>
            <w:tcW w:w="680" w:type="dxa"/>
            <w:vMerge/>
          </w:tcPr>
          <w:p w:rsidR="007C237C" w:rsidRPr="00801B9B" w:rsidRDefault="007C237C" w:rsidP="00433941">
            <w:pPr>
              <w:widowControl/>
              <w:rPr>
                <w:rFonts w:ascii="黑体" w:eastAsia="黑体" w:hAnsi="黑体" w:cs="宋体"/>
                <w:b/>
                <w:color w:val="333333"/>
                <w:kern w:val="0"/>
                <w:sz w:val="18"/>
                <w:szCs w:val="18"/>
              </w:rPr>
            </w:pPr>
          </w:p>
        </w:tc>
        <w:tc>
          <w:tcPr>
            <w:tcW w:w="6747" w:type="dxa"/>
          </w:tcPr>
          <w:p w:rsidR="007C237C" w:rsidRPr="00801B9B" w:rsidRDefault="007C237C" w:rsidP="00472842">
            <w:pPr>
              <w:widowControl/>
              <w:rPr>
                <w:rFonts w:ascii="宋体" w:eastAsia="宋体" w:hAnsi="宋体" w:cs="宋体"/>
                <w:color w:val="333333"/>
                <w:kern w:val="0"/>
                <w:sz w:val="18"/>
                <w:szCs w:val="18"/>
              </w:rPr>
            </w:pPr>
            <w:r w:rsidRPr="00801B9B">
              <w:rPr>
                <w:rFonts w:ascii="宋体" w:eastAsia="宋体" w:hAnsi="宋体" w:cs="宋体" w:hint="eastAsia"/>
                <w:b/>
                <w:color w:val="333333"/>
                <w:kern w:val="0"/>
                <w:sz w:val="18"/>
                <w:szCs w:val="18"/>
              </w:rPr>
              <w:t>科研项目</w:t>
            </w:r>
          </w:p>
        </w:tc>
      </w:tr>
      <w:tr w:rsidR="007C237C" w:rsidRPr="00801B9B" w:rsidTr="00801B9B">
        <w:trPr>
          <w:trHeight w:val="1124"/>
        </w:trPr>
        <w:tc>
          <w:tcPr>
            <w:tcW w:w="761" w:type="dxa"/>
            <w:vMerge/>
          </w:tcPr>
          <w:p w:rsidR="007C237C" w:rsidRPr="00801B9B" w:rsidRDefault="007C237C" w:rsidP="00433941">
            <w:pPr>
              <w:widowControl/>
              <w:rPr>
                <w:rFonts w:ascii="黑体" w:eastAsia="黑体" w:hAnsi="黑体" w:cs="宋体"/>
                <w:b/>
                <w:color w:val="333333"/>
                <w:kern w:val="0"/>
                <w:sz w:val="18"/>
                <w:szCs w:val="18"/>
              </w:rPr>
            </w:pPr>
          </w:p>
        </w:tc>
        <w:tc>
          <w:tcPr>
            <w:tcW w:w="680" w:type="dxa"/>
            <w:vMerge/>
          </w:tcPr>
          <w:p w:rsidR="007C237C" w:rsidRPr="00801B9B" w:rsidRDefault="007C237C" w:rsidP="00433941">
            <w:pPr>
              <w:widowControl/>
              <w:rPr>
                <w:rFonts w:ascii="黑体" w:eastAsia="黑体" w:hAnsi="黑体" w:cs="宋体"/>
                <w:b/>
                <w:color w:val="333333"/>
                <w:kern w:val="0"/>
                <w:sz w:val="18"/>
                <w:szCs w:val="18"/>
              </w:rPr>
            </w:pPr>
          </w:p>
        </w:tc>
        <w:tc>
          <w:tcPr>
            <w:tcW w:w="6747" w:type="dxa"/>
          </w:tcPr>
          <w:p w:rsidR="007C237C" w:rsidRPr="00801B9B" w:rsidRDefault="007C237C" w:rsidP="00472842">
            <w:pPr>
              <w:widowControl/>
              <w:shd w:val="clear" w:color="auto" w:fill="FFFFFF"/>
              <w:spacing w:line="384" w:lineRule="atLeast"/>
              <w:rPr>
                <w:rFonts w:ascii="黑体" w:eastAsia="黑体" w:hAnsi="黑体" w:cs="宋体"/>
                <w:b/>
                <w:color w:val="333333"/>
                <w:kern w:val="0"/>
                <w:sz w:val="18"/>
                <w:szCs w:val="18"/>
              </w:rPr>
            </w:pPr>
            <w:r w:rsidRPr="00801B9B">
              <w:rPr>
                <w:rFonts w:ascii="宋体" w:eastAsia="宋体" w:hAnsi="宋体" w:cs="宋体" w:hint="eastAsia"/>
                <w:color w:val="333333"/>
                <w:kern w:val="0"/>
                <w:sz w:val="18"/>
                <w:szCs w:val="18"/>
              </w:rPr>
              <w:t>近年来，承担了北京市社科基金研究项目重点项目、教育部人文社科研究项目、环保部研究项目、北京市教委科研重点项目、美国能源基金会项目等16项；20万以上的横向项目11项；各类纵横项目60余项，到款金额940余万元。</w:t>
            </w:r>
          </w:p>
        </w:tc>
      </w:tr>
      <w:tr w:rsidR="007C237C" w:rsidRPr="00801B9B" w:rsidTr="00801B9B">
        <w:trPr>
          <w:trHeight w:val="279"/>
        </w:trPr>
        <w:tc>
          <w:tcPr>
            <w:tcW w:w="761" w:type="dxa"/>
            <w:vMerge/>
          </w:tcPr>
          <w:p w:rsidR="007C237C" w:rsidRPr="00801B9B" w:rsidRDefault="007C237C" w:rsidP="00433941">
            <w:pPr>
              <w:widowControl/>
              <w:rPr>
                <w:rFonts w:ascii="黑体" w:eastAsia="黑体" w:hAnsi="黑体" w:cs="宋体"/>
                <w:b/>
                <w:color w:val="333333"/>
                <w:kern w:val="0"/>
                <w:sz w:val="18"/>
                <w:szCs w:val="18"/>
              </w:rPr>
            </w:pPr>
          </w:p>
        </w:tc>
        <w:tc>
          <w:tcPr>
            <w:tcW w:w="680" w:type="dxa"/>
            <w:vMerge/>
          </w:tcPr>
          <w:p w:rsidR="007C237C" w:rsidRPr="00801B9B" w:rsidRDefault="007C237C" w:rsidP="00433941">
            <w:pPr>
              <w:widowControl/>
              <w:rPr>
                <w:rFonts w:ascii="黑体" w:eastAsia="黑体" w:hAnsi="黑体" w:cs="宋体"/>
                <w:b/>
                <w:color w:val="333333"/>
                <w:kern w:val="0"/>
                <w:sz w:val="18"/>
                <w:szCs w:val="18"/>
              </w:rPr>
            </w:pPr>
          </w:p>
        </w:tc>
        <w:tc>
          <w:tcPr>
            <w:tcW w:w="6747" w:type="dxa"/>
          </w:tcPr>
          <w:p w:rsidR="007C237C" w:rsidRPr="00801B9B" w:rsidRDefault="007C237C" w:rsidP="00EC0D1D">
            <w:pPr>
              <w:shd w:val="clear" w:color="auto" w:fill="FFFFFF"/>
              <w:spacing w:line="384" w:lineRule="atLeast"/>
              <w:rPr>
                <w:rFonts w:ascii="宋体" w:eastAsia="宋体" w:hAnsi="宋体" w:cs="宋体"/>
                <w:color w:val="333333"/>
                <w:kern w:val="0"/>
                <w:sz w:val="18"/>
                <w:szCs w:val="18"/>
              </w:rPr>
            </w:pPr>
            <w:r w:rsidRPr="00801B9B">
              <w:rPr>
                <w:rFonts w:ascii="宋体" w:eastAsia="宋体" w:hAnsi="宋体" w:cs="宋体" w:hint="eastAsia"/>
                <w:b/>
                <w:color w:val="333333"/>
                <w:kern w:val="0"/>
                <w:sz w:val="18"/>
                <w:szCs w:val="18"/>
              </w:rPr>
              <w:t>特色研究</w:t>
            </w:r>
          </w:p>
        </w:tc>
      </w:tr>
      <w:tr w:rsidR="007C237C" w:rsidRPr="00801B9B" w:rsidTr="00801B9B">
        <w:tc>
          <w:tcPr>
            <w:tcW w:w="761" w:type="dxa"/>
            <w:vMerge/>
          </w:tcPr>
          <w:p w:rsidR="007C237C" w:rsidRPr="00801B9B" w:rsidRDefault="007C237C" w:rsidP="00433941">
            <w:pPr>
              <w:widowControl/>
              <w:rPr>
                <w:rFonts w:ascii="黑体" w:eastAsia="黑体" w:hAnsi="黑体" w:cs="宋体"/>
                <w:b/>
                <w:color w:val="333333"/>
                <w:kern w:val="0"/>
                <w:sz w:val="18"/>
                <w:szCs w:val="18"/>
              </w:rPr>
            </w:pPr>
          </w:p>
        </w:tc>
        <w:tc>
          <w:tcPr>
            <w:tcW w:w="680" w:type="dxa"/>
            <w:vMerge/>
          </w:tcPr>
          <w:p w:rsidR="007C237C" w:rsidRPr="00801B9B" w:rsidRDefault="007C237C" w:rsidP="00433941">
            <w:pPr>
              <w:widowControl/>
              <w:rPr>
                <w:rFonts w:ascii="黑体" w:eastAsia="黑体" w:hAnsi="黑体" w:cs="宋体"/>
                <w:b/>
                <w:color w:val="333333"/>
                <w:kern w:val="0"/>
                <w:sz w:val="18"/>
                <w:szCs w:val="18"/>
              </w:rPr>
            </w:pPr>
          </w:p>
        </w:tc>
        <w:tc>
          <w:tcPr>
            <w:tcW w:w="6747" w:type="dxa"/>
          </w:tcPr>
          <w:p w:rsidR="007C237C" w:rsidRPr="00801B9B" w:rsidRDefault="007C237C" w:rsidP="00EC0D1D">
            <w:pPr>
              <w:widowControl/>
              <w:shd w:val="clear" w:color="auto" w:fill="FFFFFF"/>
              <w:spacing w:line="384" w:lineRule="atLeast"/>
              <w:rPr>
                <w:rFonts w:ascii="黑体" w:eastAsia="黑体" w:hAnsi="黑体" w:cs="宋体"/>
                <w:b/>
                <w:color w:val="333333"/>
                <w:kern w:val="0"/>
                <w:sz w:val="18"/>
                <w:szCs w:val="18"/>
              </w:rPr>
            </w:pPr>
            <w:r w:rsidRPr="00801B9B">
              <w:rPr>
                <w:rFonts w:ascii="宋体" w:eastAsia="宋体" w:hAnsi="宋体" w:cs="宋体" w:hint="eastAsia"/>
                <w:color w:val="333333"/>
                <w:kern w:val="0"/>
                <w:sz w:val="18"/>
                <w:szCs w:val="18"/>
              </w:rPr>
              <w:t>旅游规划与服务管理、旅游形象与品牌、旅游可持续发展等</w:t>
            </w:r>
          </w:p>
        </w:tc>
      </w:tr>
      <w:tr w:rsidR="00EB78A9" w:rsidRPr="00801B9B" w:rsidTr="005F4CFC">
        <w:trPr>
          <w:trHeight w:val="390"/>
        </w:trPr>
        <w:tc>
          <w:tcPr>
            <w:tcW w:w="761" w:type="dxa"/>
            <w:vMerge w:val="restart"/>
            <w:vAlign w:val="center"/>
          </w:tcPr>
          <w:p w:rsidR="00EB78A9" w:rsidRPr="00801B9B" w:rsidRDefault="00EB78A9" w:rsidP="005F4CFC">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方</w:t>
            </w:r>
          </w:p>
          <w:p w:rsidR="00EB78A9" w:rsidRPr="00801B9B" w:rsidRDefault="00EB78A9" w:rsidP="005F4CFC">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lastRenderedPageBreak/>
              <w:t>向</w:t>
            </w:r>
          </w:p>
          <w:p w:rsidR="00EB78A9" w:rsidRPr="00801B9B" w:rsidRDefault="00EB78A9" w:rsidP="005F4CFC">
            <w:pPr>
              <w:widowControl/>
              <w:shd w:val="clear" w:color="auto" w:fill="FFFFFF"/>
              <w:spacing w:line="384" w:lineRule="atLeast"/>
              <w:jc w:val="center"/>
              <w:rPr>
                <w:rFonts w:ascii="黑体" w:eastAsia="黑体" w:hAnsi="黑体" w:cs="宋体"/>
                <w:b/>
                <w:color w:val="333333"/>
                <w:kern w:val="0"/>
                <w:sz w:val="18"/>
                <w:szCs w:val="18"/>
              </w:rPr>
            </w:pPr>
            <w:r w:rsidRPr="00801B9B">
              <w:rPr>
                <w:rFonts w:ascii="宋体" w:eastAsia="宋体" w:hAnsi="宋体" w:cs="宋体" w:hint="eastAsia"/>
                <w:b/>
                <w:color w:val="333333"/>
                <w:kern w:val="0"/>
                <w:sz w:val="18"/>
                <w:szCs w:val="18"/>
              </w:rPr>
              <w:t>四</w:t>
            </w:r>
          </w:p>
        </w:tc>
        <w:tc>
          <w:tcPr>
            <w:tcW w:w="680" w:type="dxa"/>
            <w:vMerge w:val="restart"/>
            <w:vAlign w:val="center"/>
          </w:tcPr>
          <w:p w:rsidR="005F4CFC" w:rsidRDefault="00EB78A9" w:rsidP="005F4CFC">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lastRenderedPageBreak/>
              <w:t>财</w:t>
            </w:r>
          </w:p>
          <w:p w:rsidR="005F4CFC" w:rsidRDefault="00EB78A9" w:rsidP="005F4CFC">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lastRenderedPageBreak/>
              <w:t>务</w:t>
            </w:r>
          </w:p>
          <w:p w:rsidR="005F4CFC" w:rsidRDefault="00EB78A9" w:rsidP="005F4CFC">
            <w:pPr>
              <w:widowControl/>
              <w:shd w:val="clear" w:color="auto" w:fill="FFFFFF"/>
              <w:spacing w:line="384" w:lineRule="atLeast"/>
              <w:jc w:val="center"/>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管</w:t>
            </w:r>
          </w:p>
          <w:p w:rsidR="00EB78A9" w:rsidRPr="00801B9B" w:rsidRDefault="00EB78A9" w:rsidP="005F4CFC">
            <w:pPr>
              <w:widowControl/>
              <w:shd w:val="clear" w:color="auto" w:fill="FFFFFF"/>
              <w:spacing w:line="384" w:lineRule="atLeast"/>
              <w:jc w:val="center"/>
              <w:rPr>
                <w:rFonts w:ascii="黑体" w:eastAsia="黑体" w:hAnsi="黑体" w:cs="宋体"/>
                <w:b/>
                <w:color w:val="333333"/>
                <w:kern w:val="0"/>
                <w:sz w:val="18"/>
                <w:szCs w:val="18"/>
              </w:rPr>
            </w:pPr>
            <w:r w:rsidRPr="00801B9B">
              <w:rPr>
                <w:rFonts w:ascii="宋体" w:eastAsia="宋体" w:hAnsi="宋体" w:cs="宋体" w:hint="eastAsia"/>
                <w:b/>
                <w:color w:val="333333"/>
                <w:kern w:val="0"/>
                <w:sz w:val="18"/>
                <w:szCs w:val="18"/>
              </w:rPr>
              <w:t>理</w:t>
            </w:r>
          </w:p>
        </w:tc>
        <w:tc>
          <w:tcPr>
            <w:tcW w:w="6747" w:type="dxa"/>
          </w:tcPr>
          <w:p w:rsidR="00EB78A9" w:rsidRPr="00801B9B" w:rsidRDefault="00EB78A9" w:rsidP="00EB78A9">
            <w:pPr>
              <w:widowControl/>
              <w:rPr>
                <w:rFonts w:ascii="黑体" w:eastAsia="黑体" w:hAnsi="黑体" w:cs="宋体"/>
                <w:b/>
                <w:color w:val="333333"/>
                <w:kern w:val="0"/>
                <w:sz w:val="18"/>
                <w:szCs w:val="18"/>
              </w:rPr>
            </w:pPr>
            <w:r w:rsidRPr="00801B9B">
              <w:rPr>
                <w:rFonts w:ascii="宋体" w:eastAsia="宋体" w:hAnsi="宋体" w:cs="宋体" w:hint="eastAsia"/>
                <w:b/>
                <w:color w:val="333333"/>
                <w:kern w:val="0"/>
                <w:sz w:val="18"/>
                <w:szCs w:val="18"/>
              </w:rPr>
              <w:lastRenderedPageBreak/>
              <w:t>研究成果</w:t>
            </w:r>
          </w:p>
        </w:tc>
      </w:tr>
      <w:tr w:rsidR="00C421CC" w:rsidRPr="00801B9B" w:rsidTr="00801B9B">
        <w:trPr>
          <w:trHeight w:val="1238"/>
        </w:trPr>
        <w:tc>
          <w:tcPr>
            <w:tcW w:w="761" w:type="dxa"/>
            <w:vMerge/>
          </w:tcPr>
          <w:p w:rsidR="00C421CC" w:rsidRPr="00801B9B" w:rsidRDefault="00C421CC" w:rsidP="00433941">
            <w:pPr>
              <w:widowControl/>
              <w:shd w:val="clear" w:color="auto" w:fill="FFFFFF"/>
              <w:spacing w:line="384" w:lineRule="atLeast"/>
              <w:rPr>
                <w:rFonts w:ascii="宋体" w:eastAsia="宋体" w:hAnsi="宋体" w:cs="宋体"/>
                <w:b/>
                <w:kern w:val="0"/>
                <w:sz w:val="18"/>
                <w:szCs w:val="18"/>
              </w:rPr>
            </w:pPr>
          </w:p>
        </w:tc>
        <w:tc>
          <w:tcPr>
            <w:tcW w:w="680" w:type="dxa"/>
            <w:vMerge/>
          </w:tcPr>
          <w:p w:rsidR="00C421CC" w:rsidRPr="00801B9B" w:rsidRDefault="00C421CC" w:rsidP="00EC0D1D">
            <w:pPr>
              <w:widowControl/>
              <w:shd w:val="clear" w:color="auto" w:fill="FFFFFF"/>
              <w:spacing w:line="384" w:lineRule="atLeast"/>
              <w:rPr>
                <w:rFonts w:ascii="宋体" w:eastAsia="宋体" w:hAnsi="宋体" w:cs="宋体"/>
                <w:b/>
                <w:color w:val="333333"/>
                <w:kern w:val="0"/>
                <w:sz w:val="18"/>
                <w:szCs w:val="18"/>
              </w:rPr>
            </w:pPr>
          </w:p>
        </w:tc>
        <w:tc>
          <w:tcPr>
            <w:tcW w:w="6747" w:type="dxa"/>
          </w:tcPr>
          <w:p w:rsidR="00C421CC" w:rsidRPr="00801B9B" w:rsidRDefault="00C421CC" w:rsidP="00EC0D1D">
            <w:pPr>
              <w:shd w:val="clear" w:color="auto" w:fill="FFFFFF"/>
              <w:spacing w:line="384" w:lineRule="atLeast"/>
              <w:rPr>
                <w:rFonts w:ascii="宋体" w:eastAsia="宋体" w:hAnsi="宋体" w:cs="宋体"/>
                <w:color w:val="333333"/>
                <w:kern w:val="0"/>
                <w:sz w:val="18"/>
                <w:szCs w:val="18"/>
              </w:rPr>
            </w:pPr>
            <w:r w:rsidRPr="00801B9B">
              <w:rPr>
                <w:rFonts w:ascii="宋体" w:eastAsia="宋体" w:hAnsi="宋体" w:cs="宋体" w:hint="eastAsia"/>
                <w:color w:val="333333"/>
                <w:kern w:val="0"/>
                <w:sz w:val="18"/>
                <w:szCs w:val="18"/>
              </w:rPr>
              <w:t>近年来，发表学术论文70 余篇，出版专著教材20 多部，其中“十一五”国家级规划教材1 部、北京市精品教材及精品教材建设项目2 部。关于财务评价、管理会计工具、成本管控等方面的研究成果已被应用于各部委及企业实践。</w:t>
            </w:r>
          </w:p>
        </w:tc>
      </w:tr>
      <w:tr w:rsidR="00C421CC" w:rsidRPr="00801B9B" w:rsidTr="002932AF">
        <w:trPr>
          <w:trHeight w:val="443"/>
        </w:trPr>
        <w:tc>
          <w:tcPr>
            <w:tcW w:w="761" w:type="dxa"/>
            <w:vMerge/>
          </w:tcPr>
          <w:p w:rsidR="00C421CC" w:rsidRPr="00801B9B" w:rsidRDefault="00C421CC" w:rsidP="00433941">
            <w:pPr>
              <w:widowControl/>
              <w:shd w:val="clear" w:color="auto" w:fill="FFFFFF"/>
              <w:spacing w:line="384" w:lineRule="atLeast"/>
              <w:rPr>
                <w:rFonts w:ascii="宋体" w:eastAsia="宋体" w:hAnsi="宋体" w:cs="宋体"/>
                <w:b/>
                <w:kern w:val="0"/>
                <w:sz w:val="18"/>
                <w:szCs w:val="18"/>
              </w:rPr>
            </w:pPr>
          </w:p>
        </w:tc>
        <w:tc>
          <w:tcPr>
            <w:tcW w:w="680" w:type="dxa"/>
            <w:vMerge/>
          </w:tcPr>
          <w:p w:rsidR="00C421CC" w:rsidRPr="00801B9B" w:rsidRDefault="00C421CC" w:rsidP="00EC0D1D">
            <w:pPr>
              <w:widowControl/>
              <w:shd w:val="clear" w:color="auto" w:fill="FFFFFF"/>
              <w:spacing w:line="384" w:lineRule="atLeast"/>
              <w:rPr>
                <w:rFonts w:ascii="宋体" w:eastAsia="宋体" w:hAnsi="宋体" w:cs="宋体"/>
                <w:b/>
                <w:color w:val="333333"/>
                <w:kern w:val="0"/>
                <w:sz w:val="18"/>
                <w:szCs w:val="18"/>
              </w:rPr>
            </w:pPr>
          </w:p>
        </w:tc>
        <w:tc>
          <w:tcPr>
            <w:tcW w:w="6747" w:type="dxa"/>
          </w:tcPr>
          <w:p w:rsidR="00C421CC" w:rsidRPr="00801B9B" w:rsidRDefault="00C421CC" w:rsidP="00EC0D1D">
            <w:pPr>
              <w:shd w:val="clear" w:color="auto" w:fill="FFFFFF"/>
              <w:spacing w:line="384" w:lineRule="atLeast"/>
              <w:rPr>
                <w:rFonts w:ascii="宋体" w:eastAsia="宋体" w:hAnsi="宋体" w:cs="宋体"/>
                <w:color w:val="333333"/>
                <w:kern w:val="0"/>
                <w:sz w:val="18"/>
                <w:szCs w:val="18"/>
              </w:rPr>
            </w:pPr>
            <w:r w:rsidRPr="00801B9B">
              <w:rPr>
                <w:rFonts w:ascii="宋体" w:eastAsia="宋体" w:hAnsi="宋体" w:cs="宋体" w:hint="eastAsia"/>
                <w:b/>
                <w:color w:val="333333"/>
                <w:kern w:val="0"/>
                <w:sz w:val="18"/>
                <w:szCs w:val="18"/>
              </w:rPr>
              <w:t>学术团队</w:t>
            </w:r>
          </w:p>
        </w:tc>
      </w:tr>
      <w:tr w:rsidR="00C421CC" w:rsidRPr="00801B9B" w:rsidTr="00801B9B">
        <w:trPr>
          <w:trHeight w:val="820"/>
        </w:trPr>
        <w:tc>
          <w:tcPr>
            <w:tcW w:w="761" w:type="dxa"/>
            <w:vMerge/>
          </w:tcPr>
          <w:p w:rsidR="00C421CC" w:rsidRPr="00801B9B" w:rsidRDefault="00C421CC" w:rsidP="00433941">
            <w:pPr>
              <w:widowControl/>
              <w:rPr>
                <w:rFonts w:ascii="黑体" w:eastAsia="黑体" w:hAnsi="黑体" w:cs="宋体"/>
                <w:b/>
                <w:color w:val="333333"/>
                <w:kern w:val="0"/>
                <w:sz w:val="18"/>
                <w:szCs w:val="18"/>
              </w:rPr>
            </w:pPr>
          </w:p>
        </w:tc>
        <w:tc>
          <w:tcPr>
            <w:tcW w:w="680" w:type="dxa"/>
            <w:vMerge/>
          </w:tcPr>
          <w:p w:rsidR="00C421CC" w:rsidRPr="00801B9B" w:rsidRDefault="00C421CC" w:rsidP="00433941">
            <w:pPr>
              <w:widowControl/>
              <w:rPr>
                <w:rFonts w:ascii="黑体" w:eastAsia="黑体" w:hAnsi="黑体" w:cs="宋体"/>
                <w:b/>
                <w:color w:val="333333"/>
                <w:kern w:val="0"/>
                <w:sz w:val="18"/>
                <w:szCs w:val="18"/>
              </w:rPr>
            </w:pPr>
          </w:p>
        </w:tc>
        <w:tc>
          <w:tcPr>
            <w:tcW w:w="6747" w:type="dxa"/>
          </w:tcPr>
          <w:p w:rsidR="00C421CC" w:rsidRPr="00801B9B" w:rsidRDefault="00C421CC" w:rsidP="00EC0D1D">
            <w:pPr>
              <w:widowControl/>
              <w:shd w:val="clear" w:color="auto" w:fill="FFFFFF"/>
              <w:spacing w:line="384" w:lineRule="atLeast"/>
              <w:rPr>
                <w:rFonts w:ascii="宋体" w:eastAsia="宋体" w:hAnsi="宋体" w:cs="宋体"/>
                <w:color w:val="333333"/>
                <w:kern w:val="0"/>
                <w:sz w:val="18"/>
                <w:szCs w:val="18"/>
              </w:rPr>
            </w:pPr>
            <w:r w:rsidRPr="00801B9B">
              <w:rPr>
                <w:rFonts w:ascii="宋体" w:eastAsia="宋体" w:hAnsi="宋体" w:cs="宋体" w:hint="eastAsia"/>
                <w:color w:val="333333"/>
                <w:kern w:val="0"/>
                <w:sz w:val="18"/>
                <w:szCs w:val="18"/>
              </w:rPr>
              <w:t>北京高等学校市级校外人才培养基地——注册会计师</w:t>
            </w:r>
          </w:p>
          <w:p w:rsidR="00C421CC" w:rsidRPr="00801B9B" w:rsidRDefault="00C421CC" w:rsidP="00EC0D1D">
            <w:pPr>
              <w:shd w:val="clear" w:color="auto" w:fill="FFFFFF"/>
              <w:spacing w:line="384" w:lineRule="atLeast"/>
              <w:rPr>
                <w:rFonts w:ascii="黑体" w:eastAsia="黑体" w:hAnsi="黑体" w:cs="宋体"/>
                <w:b/>
                <w:color w:val="333333"/>
                <w:kern w:val="0"/>
                <w:sz w:val="18"/>
                <w:szCs w:val="18"/>
              </w:rPr>
            </w:pPr>
            <w:r w:rsidRPr="00801B9B">
              <w:rPr>
                <w:rFonts w:ascii="宋体" w:eastAsia="宋体" w:hAnsi="宋体" w:cs="宋体" w:hint="eastAsia"/>
                <w:color w:val="333333"/>
                <w:kern w:val="0"/>
                <w:sz w:val="18"/>
                <w:szCs w:val="18"/>
              </w:rPr>
              <w:t>校级优秀教学团队——财务与会计教学团队</w:t>
            </w:r>
          </w:p>
        </w:tc>
      </w:tr>
      <w:tr w:rsidR="00C421CC" w:rsidRPr="00801B9B" w:rsidTr="00520381">
        <w:trPr>
          <w:trHeight w:val="530"/>
        </w:trPr>
        <w:tc>
          <w:tcPr>
            <w:tcW w:w="761" w:type="dxa"/>
            <w:vMerge/>
          </w:tcPr>
          <w:p w:rsidR="00C421CC" w:rsidRPr="00801B9B" w:rsidRDefault="00C421CC" w:rsidP="00433941">
            <w:pPr>
              <w:widowControl/>
              <w:rPr>
                <w:rFonts w:ascii="黑体" w:eastAsia="黑体" w:hAnsi="黑体" w:cs="宋体"/>
                <w:b/>
                <w:color w:val="333333"/>
                <w:kern w:val="0"/>
                <w:sz w:val="18"/>
                <w:szCs w:val="18"/>
              </w:rPr>
            </w:pPr>
          </w:p>
        </w:tc>
        <w:tc>
          <w:tcPr>
            <w:tcW w:w="680" w:type="dxa"/>
            <w:vMerge/>
          </w:tcPr>
          <w:p w:rsidR="00C421CC" w:rsidRPr="00801B9B" w:rsidRDefault="00C421CC" w:rsidP="00433941">
            <w:pPr>
              <w:widowControl/>
              <w:rPr>
                <w:rFonts w:ascii="黑体" w:eastAsia="黑体" w:hAnsi="黑体" w:cs="宋体"/>
                <w:b/>
                <w:color w:val="333333"/>
                <w:kern w:val="0"/>
                <w:sz w:val="18"/>
                <w:szCs w:val="18"/>
              </w:rPr>
            </w:pPr>
          </w:p>
        </w:tc>
        <w:tc>
          <w:tcPr>
            <w:tcW w:w="6747" w:type="dxa"/>
          </w:tcPr>
          <w:p w:rsidR="00C421CC" w:rsidRPr="00801B9B" w:rsidRDefault="00C421CC" w:rsidP="00EC0D1D">
            <w:pPr>
              <w:shd w:val="clear" w:color="auto" w:fill="FFFFFF"/>
              <w:spacing w:line="384" w:lineRule="atLeast"/>
              <w:rPr>
                <w:rFonts w:ascii="宋体" w:eastAsia="宋体" w:hAnsi="宋体" w:cs="宋体"/>
                <w:b/>
                <w:color w:val="333333"/>
                <w:kern w:val="0"/>
                <w:sz w:val="18"/>
                <w:szCs w:val="18"/>
              </w:rPr>
            </w:pPr>
            <w:r w:rsidRPr="00801B9B">
              <w:rPr>
                <w:rFonts w:ascii="宋体" w:eastAsia="宋体" w:hAnsi="宋体" w:cs="宋体" w:hint="eastAsia"/>
                <w:b/>
                <w:color w:val="333333"/>
                <w:kern w:val="0"/>
                <w:sz w:val="18"/>
                <w:szCs w:val="18"/>
              </w:rPr>
              <w:t>科研项目</w:t>
            </w:r>
          </w:p>
        </w:tc>
      </w:tr>
      <w:tr w:rsidR="00C421CC" w:rsidRPr="00801B9B" w:rsidTr="00823E68">
        <w:tc>
          <w:tcPr>
            <w:tcW w:w="761" w:type="dxa"/>
            <w:vMerge/>
          </w:tcPr>
          <w:p w:rsidR="00C421CC" w:rsidRPr="00801B9B" w:rsidRDefault="00C421CC" w:rsidP="00433941">
            <w:pPr>
              <w:widowControl/>
              <w:rPr>
                <w:rFonts w:ascii="黑体" w:eastAsia="黑体" w:hAnsi="黑体" w:cs="宋体"/>
                <w:b/>
                <w:color w:val="333333"/>
                <w:kern w:val="0"/>
                <w:sz w:val="18"/>
                <w:szCs w:val="18"/>
              </w:rPr>
            </w:pPr>
          </w:p>
        </w:tc>
        <w:tc>
          <w:tcPr>
            <w:tcW w:w="680" w:type="dxa"/>
            <w:vMerge/>
          </w:tcPr>
          <w:p w:rsidR="00C421CC" w:rsidRPr="00801B9B" w:rsidRDefault="00C421CC" w:rsidP="00433941">
            <w:pPr>
              <w:widowControl/>
              <w:rPr>
                <w:rFonts w:ascii="黑体" w:eastAsia="黑体" w:hAnsi="黑体" w:cs="宋体"/>
                <w:b/>
                <w:color w:val="333333"/>
                <w:kern w:val="0"/>
                <w:sz w:val="18"/>
                <w:szCs w:val="18"/>
              </w:rPr>
            </w:pPr>
          </w:p>
        </w:tc>
        <w:tc>
          <w:tcPr>
            <w:tcW w:w="6747" w:type="dxa"/>
          </w:tcPr>
          <w:p w:rsidR="00C421CC" w:rsidRPr="00801B9B" w:rsidRDefault="00C421CC" w:rsidP="00C421CC">
            <w:pPr>
              <w:widowControl/>
              <w:shd w:val="clear" w:color="auto" w:fill="FFFFFF"/>
              <w:spacing w:line="384" w:lineRule="atLeast"/>
              <w:rPr>
                <w:rFonts w:ascii="黑体" w:eastAsia="黑体" w:hAnsi="黑体" w:cs="宋体"/>
                <w:b/>
                <w:color w:val="333333"/>
                <w:kern w:val="0"/>
                <w:sz w:val="18"/>
                <w:szCs w:val="18"/>
              </w:rPr>
            </w:pPr>
            <w:r w:rsidRPr="00801B9B">
              <w:rPr>
                <w:rFonts w:ascii="宋体" w:eastAsia="宋体" w:hAnsi="宋体" w:cs="宋体" w:hint="eastAsia"/>
                <w:color w:val="333333"/>
                <w:kern w:val="0"/>
                <w:sz w:val="18"/>
                <w:szCs w:val="18"/>
              </w:rPr>
              <w:t>近年来承担国家自然科学基金项目、国家社科基金项目、国家软科学研究项目3 项，承担教育部人文社科、北京市社科基金等省部级以上课题10余项，承担中国科协、国家海洋局、大兴区社工等各级政府委项目20 余项，承担企业委托项目10 余项。</w:t>
            </w:r>
          </w:p>
        </w:tc>
      </w:tr>
      <w:tr w:rsidR="00C421CC" w:rsidRPr="00801B9B" w:rsidTr="00DF7343">
        <w:tc>
          <w:tcPr>
            <w:tcW w:w="761" w:type="dxa"/>
            <w:vMerge/>
          </w:tcPr>
          <w:p w:rsidR="00C421CC" w:rsidRPr="00801B9B" w:rsidRDefault="00C421CC" w:rsidP="00433941">
            <w:pPr>
              <w:widowControl/>
              <w:rPr>
                <w:rFonts w:ascii="黑体" w:eastAsia="黑体" w:hAnsi="黑体" w:cs="宋体"/>
                <w:b/>
                <w:color w:val="333333"/>
                <w:kern w:val="0"/>
                <w:sz w:val="18"/>
                <w:szCs w:val="18"/>
              </w:rPr>
            </w:pPr>
          </w:p>
        </w:tc>
        <w:tc>
          <w:tcPr>
            <w:tcW w:w="680" w:type="dxa"/>
            <w:vMerge/>
          </w:tcPr>
          <w:p w:rsidR="00C421CC" w:rsidRPr="00801B9B" w:rsidRDefault="00C421CC" w:rsidP="00433941">
            <w:pPr>
              <w:widowControl/>
              <w:rPr>
                <w:rFonts w:ascii="黑体" w:eastAsia="黑体" w:hAnsi="黑体" w:cs="宋体"/>
                <w:b/>
                <w:color w:val="333333"/>
                <w:kern w:val="0"/>
                <w:sz w:val="18"/>
                <w:szCs w:val="18"/>
              </w:rPr>
            </w:pPr>
          </w:p>
        </w:tc>
        <w:tc>
          <w:tcPr>
            <w:tcW w:w="6747" w:type="dxa"/>
          </w:tcPr>
          <w:p w:rsidR="00C421CC" w:rsidRPr="00801B9B" w:rsidRDefault="00C421CC" w:rsidP="00EB78A9">
            <w:pPr>
              <w:widowControl/>
              <w:rPr>
                <w:rFonts w:ascii="宋体" w:eastAsia="宋体" w:hAnsi="宋体" w:cs="宋体"/>
                <w:color w:val="333333"/>
                <w:kern w:val="0"/>
                <w:sz w:val="18"/>
                <w:szCs w:val="18"/>
              </w:rPr>
            </w:pPr>
            <w:r w:rsidRPr="00801B9B">
              <w:rPr>
                <w:rFonts w:ascii="宋体" w:eastAsia="宋体" w:hAnsi="宋体" w:cs="宋体" w:hint="eastAsia"/>
                <w:b/>
                <w:color w:val="333333"/>
                <w:kern w:val="0"/>
                <w:sz w:val="18"/>
                <w:szCs w:val="18"/>
              </w:rPr>
              <w:t>特色研究</w:t>
            </w:r>
          </w:p>
        </w:tc>
      </w:tr>
      <w:tr w:rsidR="00C421CC" w:rsidRPr="00801B9B" w:rsidTr="00496C86">
        <w:tc>
          <w:tcPr>
            <w:tcW w:w="761" w:type="dxa"/>
            <w:vMerge/>
          </w:tcPr>
          <w:p w:rsidR="00C421CC" w:rsidRPr="00801B9B" w:rsidRDefault="00C421CC" w:rsidP="00433941">
            <w:pPr>
              <w:widowControl/>
              <w:rPr>
                <w:rFonts w:ascii="黑体" w:eastAsia="黑体" w:hAnsi="黑体" w:cs="宋体"/>
                <w:b/>
                <w:color w:val="333333"/>
                <w:kern w:val="0"/>
                <w:sz w:val="18"/>
                <w:szCs w:val="18"/>
              </w:rPr>
            </w:pPr>
          </w:p>
        </w:tc>
        <w:tc>
          <w:tcPr>
            <w:tcW w:w="680" w:type="dxa"/>
            <w:vMerge/>
          </w:tcPr>
          <w:p w:rsidR="00C421CC" w:rsidRPr="00801B9B" w:rsidRDefault="00C421CC" w:rsidP="00433941">
            <w:pPr>
              <w:widowControl/>
              <w:rPr>
                <w:rFonts w:ascii="黑体" w:eastAsia="黑体" w:hAnsi="黑体" w:cs="宋体"/>
                <w:b/>
                <w:color w:val="333333"/>
                <w:kern w:val="0"/>
                <w:sz w:val="18"/>
                <w:szCs w:val="18"/>
              </w:rPr>
            </w:pPr>
          </w:p>
        </w:tc>
        <w:tc>
          <w:tcPr>
            <w:tcW w:w="6747" w:type="dxa"/>
          </w:tcPr>
          <w:p w:rsidR="00C421CC" w:rsidRPr="00801B9B" w:rsidRDefault="00C421CC" w:rsidP="00EC0D1D">
            <w:pPr>
              <w:widowControl/>
              <w:shd w:val="clear" w:color="auto" w:fill="FFFFFF"/>
              <w:spacing w:line="384" w:lineRule="atLeast"/>
              <w:rPr>
                <w:rFonts w:ascii="黑体" w:eastAsia="黑体" w:hAnsi="黑体" w:cs="宋体"/>
                <w:b/>
                <w:color w:val="333333"/>
                <w:kern w:val="0"/>
                <w:sz w:val="18"/>
                <w:szCs w:val="18"/>
              </w:rPr>
            </w:pPr>
            <w:r w:rsidRPr="00801B9B">
              <w:rPr>
                <w:rFonts w:ascii="宋体" w:eastAsia="宋体" w:hAnsi="宋体" w:cs="宋体" w:hint="eastAsia"/>
                <w:color w:val="333333"/>
                <w:kern w:val="0"/>
                <w:sz w:val="18"/>
                <w:szCs w:val="18"/>
              </w:rPr>
              <w:t>公司治理、审计与内部控制、投入产出评价与财务评价等</w:t>
            </w:r>
          </w:p>
        </w:tc>
      </w:tr>
      <w:bookmarkEnd w:id="0"/>
    </w:tbl>
    <w:p w:rsidR="00EC0D1D" w:rsidRPr="00801B9B" w:rsidRDefault="00EC0D1D" w:rsidP="005F4CFC">
      <w:pPr>
        <w:widowControl/>
        <w:rPr>
          <w:rFonts w:ascii="黑体" w:eastAsia="黑体" w:hAnsi="黑体" w:cs="宋体"/>
          <w:b/>
          <w:color w:val="333333"/>
          <w:kern w:val="0"/>
          <w:sz w:val="18"/>
          <w:szCs w:val="18"/>
        </w:rPr>
      </w:pPr>
    </w:p>
    <w:sectPr w:rsidR="00EC0D1D" w:rsidRPr="00801B9B" w:rsidSect="00134E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A89" w:rsidRDefault="00E86A89" w:rsidP="00B61C46">
      <w:r>
        <w:separator/>
      </w:r>
    </w:p>
  </w:endnote>
  <w:endnote w:type="continuationSeparator" w:id="0">
    <w:p w:rsidR="00E86A89" w:rsidRDefault="00E86A89" w:rsidP="00B6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A89" w:rsidRDefault="00E86A89" w:rsidP="00B61C46">
      <w:r>
        <w:separator/>
      </w:r>
    </w:p>
  </w:footnote>
  <w:footnote w:type="continuationSeparator" w:id="0">
    <w:p w:rsidR="00E86A89" w:rsidRDefault="00E86A89" w:rsidP="00B61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13"/>
    <w:rsid w:val="00003E84"/>
    <w:rsid w:val="00004B4A"/>
    <w:rsid w:val="00010644"/>
    <w:rsid w:val="00012F54"/>
    <w:rsid w:val="00031C2E"/>
    <w:rsid w:val="000334E9"/>
    <w:rsid w:val="00034E3A"/>
    <w:rsid w:val="00040B85"/>
    <w:rsid w:val="00042B21"/>
    <w:rsid w:val="00050153"/>
    <w:rsid w:val="0005606B"/>
    <w:rsid w:val="0007407D"/>
    <w:rsid w:val="000918ED"/>
    <w:rsid w:val="000A1FE8"/>
    <w:rsid w:val="000B2657"/>
    <w:rsid w:val="000C5DA6"/>
    <w:rsid w:val="00100C3D"/>
    <w:rsid w:val="001064E6"/>
    <w:rsid w:val="0011695C"/>
    <w:rsid w:val="001178EC"/>
    <w:rsid w:val="00125793"/>
    <w:rsid w:val="00132712"/>
    <w:rsid w:val="00144D6D"/>
    <w:rsid w:val="00145480"/>
    <w:rsid w:val="00162424"/>
    <w:rsid w:val="00164369"/>
    <w:rsid w:val="0016577B"/>
    <w:rsid w:val="001703FB"/>
    <w:rsid w:val="001751DD"/>
    <w:rsid w:val="00176800"/>
    <w:rsid w:val="0018518C"/>
    <w:rsid w:val="001A6E32"/>
    <w:rsid w:val="001B0910"/>
    <w:rsid w:val="001C39A3"/>
    <w:rsid w:val="001C4B5F"/>
    <w:rsid w:val="001C6D37"/>
    <w:rsid w:val="001D104B"/>
    <w:rsid w:val="001D3D71"/>
    <w:rsid w:val="001D4037"/>
    <w:rsid w:val="001D4D66"/>
    <w:rsid w:val="001E15E6"/>
    <w:rsid w:val="00216BB9"/>
    <w:rsid w:val="00234482"/>
    <w:rsid w:val="0024314F"/>
    <w:rsid w:val="0025098A"/>
    <w:rsid w:val="002527F1"/>
    <w:rsid w:val="002604A6"/>
    <w:rsid w:val="00266E00"/>
    <w:rsid w:val="0027229E"/>
    <w:rsid w:val="0028210E"/>
    <w:rsid w:val="002839AE"/>
    <w:rsid w:val="00285BC8"/>
    <w:rsid w:val="00293A91"/>
    <w:rsid w:val="002D6881"/>
    <w:rsid w:val="002E28E3"/>
    <w:rsid w:val="002F3D17"/>
    <w:rsid w:val="0030179E"/>
    <w:rsid w:val="00302926"/>
    <w:rsid w:val="00303D10"/>
    <w:rsid w:val="003064E2"/>
    <w:rsid w:val="0031288D"/>
    <w:rsid w:val="00317704"/>
    <w:rsid w:val="003242A0"/>
    <w:rsid w:val="003249A7"/>
    <w:rsid w:val="00375D7C"/>
    <w:rsid w:val="003775AD"/>
    <w:rsid w:val="0038076E"/>
    <w:rsid w:val="003826BE"/>
    <w:rsid w:val="00383E99"/>
    <w:rsid w:val="0039603D"/>
    <w:rsid w:val="003A5AC0"/>
    <w:rsid w:val="003B172F"/>
    <w:rsid w:val="003B4312"/>
    <w:rsid w:val="003C4B93"/>
    <w:rsid w:val="003E5777"/>
    <w:rsid w:val="003F20FF"/>
    <w:rsid w:val="003F6E71"/>
    <w:rsid w:val="0041404D"/>
    <w:rsid w:val="0041568A"/>
    <w:rsid w:val="00421120"/>
    <w:rsid w:val="00424B06"/>
    <w:rsid w:val="00435627"/>
    <w:rsid w:val="00455980"/>
    <w:rsid w:val="00472842"/>
    <w:rsid w:val="004A18A5"/>
    <w:rsid w:val="004B3B68"/>
    <w:rsid w:val="004C47C5"/>
    <w:rsid w:val="004C581A"/>
    <w:rsid w:val="004D031C"/>
    <w:rsid w:val="004E2200"/>
    <w:rsid w:val="004E3620"/>
    <w:rsid w:val="004F3A8E"/>
    <w:rsid w:val="00501FE7"/>
    <w:rsid w:val="00502F11"/>
    <w:rsid w:val="005161E4"/>
    <w:rsid w:val="00521D44"/>
    <w:rsid w:val="00530D04"/>
    <w:rsid w:val="0055794B"/>
    <w:rsid w:val="00566291"/>
    <w:rsid w:val="00580191"/>
    <w:rsid w:val="0058574B"/>
    <w:rsid w:val="005B5465"/>
    <w:rsid w:val="005C39BD"/>
    <w:rsid w:val="005D4025"/>
    <w:rsid w:val="005D4A8D"/>
    <w:rsid w:val="005E57DF"/>
    <w:rsid w:val="005F3F69"/>
    <w:rsid w:val="005F4CFC"/>
    <w:rsid w:val="00605B17"/>
    <w:rsid w:val="00614732"/>
    <w:rsid w:val="00615C54"/>
    <w:rsid w:val="00621444"/>
    <w:rsid w:val="00630F61"/>
    <w:rsid w:val="00631EF5"/>
    <w:rsid w:val="00652D47"/>
    <w:rsid w:val="006545F4"/>
    <w:rsid w:val="006612AC"/>
    <w:rsid w:val="0066224D"/>
    <w:rsid w:val="00667A6C"/>
    <w:rsid w:val="00670ADA"/>
    <w:rsid w:val="00683D6F"/>
    <w:rsid w:val="006A0D86"/>
    <w:rsid w:val="006C554B"/>
    <w:rsid w:val="006F07CF"/>
    <w:rsid w:val="006F6FA5"/>
    <w:rsid w:val="00713C64"/>
    <w:rsid w:val="007145DD"/>
    <w:rsid w:val="00722E29"/>
    <w:rsid w:val="00742CA9"/>
    <w:rsid w:val="00744729"/>
    <w:rsid w:val="00756D35"/>
    <w:rsid w:val="00760C73"/>
    <w:rsid w:val="007657F3"/>
    <w:rsid w:val="007715C0"/>
    <w:rsid w:val="00772349"/>
    <w:rsid w:val="00794438"/>
    <w:rsid w:val="007A71DC"/>
    <w:rsid w:val="007B18AA"/>
    <w:rsid w:val="007B5E22"/>
    <w:rsid w:val="007B6BE6"/>
    <w:rsid w:val="007C1081"/>
    <w:rsid w:val="007C237C"/>
    <w:rsid w:val="007D6087"/>
    <w:rsid w:val="007F1340"/>
    <w:rsid w:val="007F7733"/>
    <w:rsid w:val="007F7AC3"/>
    <w:rsid w:val="00801B9B"/>
    <w:rsid w:val="008102DE"/>
    <w:rsid w:val="008133F0"/>
    <w:rsid w:val="008362D2"/>
    <w:rsid w:val="0083631D"/>
    <w:rsid w:val="00844AC8"/>
    <w:rsid w:val="0085105E"/>
    <w:rsid w:val="00855852"/>
    <w:rsid w:val="008668B5"/>
    <w:rsid w:val="00871820"/>
    <w:rsid w:val="00874DD9"/>
    <w:rsid w:val="00882B3A"/>
    <w:rsid w:val="0088399B"/>
    <w:rsid w:val="008922E6"/>
    <w:rsid w:val="00894979"/>
    <w:rsid w:val="008A09D7"/>
    <w:rsid w:val="008A5153"/>
    <w:rsid w:val="008A6878"/>
    <w:rsid w:val="008C7594"/>
    <w:rsid w:val="008D344B"/>
    <w:rsid w:val="008D4546"/>
    <w:rsid w:val="008D6136"/>
    <w:rsid w:val="008E149A"/>
    <w:rsid w:val="008F1036"/>
    <w:rsid w:val="008F5C31"/>
    <w:rsid w:val="00901692"/>
    <w:rsid w:val="00905B42"/>
    <w:rsid w:val="009100B2"/>
    <w:rsid w:val="00912B5E"/>
    <w:rsid w:val="00912C97"/>
    <w:rsid w:val="00917875"/>
    <w:rsid w:val="00923265"/>
    <w:rsid w:val="00937A38"/>
    <w:rsid w:val="00940F86"/>
    <w:rsid w:val="0094337C"/>
    <w:rsid w:val="00950FB4"/>
    <w:rsid w:val="0096149A"/>
    <w:rsid w:val="009639EC"/>
    <w:rsid w:val="009712B0"/>
    <w:rsid w:val="009A0447"/>
    <w:rsid w:val="009A4108"/>
    <w:rsid w:val="009B532C"/>
    <w:rsid w:val="009B653B"/>
    <w:rsid w:val="009D5688"/>
    <w:rsid w:val="009D62FD"/>
    <w:rsid w:val="009D66C5"/>
    <w:rsid w:val="009F514F"/>
    <w:rsid w:val="00A04A37"/>
    <w:rsid w:val="00A05776"/>
    <w:rsid w:val="00A35546"/>
    <w:rsid w:val="00A402AE"/>
    <w:rsid w:val="00A435D0"/>
    <w:rsid w:val="00A52A9F"/>
    <w:rsid w:val="00A52BF4"/>
    <w:rsid w:val="00A54526"/>
    <w:rsid w:val="00A554D2"/>
    <w:rsid w:val="00A84438"/>
    <w:rsid w:val="00A86056"/>
    <w:rsid w:val="00AB4149"/>
    <w:rsid w:val="00AC020D"/>
    <w:rsid w:val="00AE665E"/>
    <w:rsid w:val="00AF347C"/>
    <w:rsid w:val="00AF6F13"/>
    <w:rsid w:val="00B127A2"/>
    <w:rsid w:val="00B14AD4"/>
    <w:rsid w:val="00B176D4"/>
    <w:rsid w:val="00B22EAF"/>
    <w:rsid w:val="00B2729C"/>
    <w:rsid w:val="00B35BA1"/>
    <w:rsid w:val="00B37A5B"/>
    <w:rsid w:val="00B478B0"/>
    <w:rsid w:val="00B61C46"/>
    <w:rsid w:val="00B67DA2"/>
    <w:rsid w:val="00B93369"/>
    <w:rsid w:val="00B95A9A"/>
    <w:rsid w:val="00B96E14"/>
    <w:rsid w:val="00BA53B9"/>
    <w:rsid w:val="00BB73AE"/>
    <w:rsid w:val="00BC27C9"/>
    <w:rsid w:val="00BD344D"/>
    <w:rsid w:val="00BD6C2C"/>
    <w:rsid w:val="00BF0EB4"/>
    <w:rsid w:val="00BF30AD"/>
    <w:rsid w:val="00BF7561"/>
    <w:rsid w:val="00C02A11"/>
    <w:rsid w:val="00C10470"/>
    <w:rsid w:val="00C12BAE"/>
    <w:rsid w:val="00C21A0A"/>
    <w:rsid w:val="00C2495F"/>
    <w:rsid w:val="00C271A6"/>
    <w:rsid w:val="00C337A8"/>
    <w:rsid w:val="00C351BC"/>
    <w:rsid w:val="00C40628"/>
    <w:rsid w:val="00C421CC"/>
    <w:rsid w:val="00C727D7"/>
    <w:rsid w:val="00C7358B"/>
    <w:rsid w:val="00C925BA"/>
    <w:rsid w:val="00CA5D2B"/>
    <w:rsid w:val="00CB590F"/>
    <w:rsid w:val="00CC33C7"/>
    <w:rsid w:val="00CC5313"/>
    <w:rsid w:val="00CD1F0A"/>
    <w:rsid w:val="00CD79DF"/>
    <w:rsid w:val="00CE23EE"/>
    <w:rsid w:val="00CE7459"/>
    <w:rsid w:val="00D0146E"/>
    <w:rsid w:val="00D03683"/>
    <w:rsid w:val="00D059FF"/>
    <w:rsid w:val="00D07413"/>
    <w:rsid w:val="00D14863"/>
    <w:rsid w:val="00D17B6F"/>
    <w:rsid w:val="00D20A6F"/>
    <w:rsid w:val="00D21C53"/>
    <w:rsid w:val="00D225B6"/>
    <w:rsid w:val="00D22766"/>
    <w:rsid w:val="00D2653D"/>
    <w:rsid w:val="00D35315"/>
    <w:rsid w:val="00D441F8"/>
    <w:rsid w:val="00D47274"/>
    <w:rsid w:val="00D73E1B"/>
    <w:rsid w:val="00DA5064"/>
    <w:rsid w:val="00DA575F"/>
    <w:rsid w:val="00DB360B"/>
    <w:rsid w:val="00DB586E"/>
    <w:rsid w:val="00DD3D35"/>
    <w:rsid w:val="00DD51B4"/>
    <w:rsid w:val="00DE6B9B"/>
    <w:rsid w:val="00DF3AB2"/>
    <w:rsid w:val="00DF50F6"/>
    <w:rsid w:val="00E015ED"/>
    <w:rsid w:val="00E02D3B"/>
    <w:rsid w:val="00E10D56"/>
    <w:rsid w:val="00E10F38"/>
    <w:rsid w:val="00E1606C"/>
    <w:rsid w:val="00E24268"/>
    <w:rsid w:val="00E24677"/>
    <w:rsid w:val="00E44236"/>
    <w:rsid w:val="00E45D16"/>
    <w:rsid w:val="00E50E8E"/>
    <w:rsid w:val="00E52FC5"/>
    <w:rsid w:val="00E5409B"/>
    <w:rsid w:val="00E541C1"/>
    <w:rsid w:val="00E57BCD"/>
    <w:rsid w:val="00E57C3E"/>
    <w:rsid w:val="00E6129B"/>
    <w:rsid w:val="00E72BA5"/>
    <w:rsid w:val="00E86A89"/>
    <w:rsid w:val="00E90E8C"/>
    <w:rsid w:val="00E95DB5"/>
    <w:rsid w:val="00EA3F7A"/>
    <w:rsid w:val="00EB78A9"/>
    <w:rsid w:val="00EC0D1D"/>
    <w:rsid w:val="00EE3BB2"/>
    <w:rsid w:val="00EF0755"/>
    <w:rsid w:val="00EF1059"/>
    <w:rsid w:val="00EF3A16"/>
    <w:rsid w:val="00F00019"/>
    <w:rsid w:val="00F00316"/>
    <w:rsid w:val="00F05725"/>
    <w:rsid w:val="00F1376B"/>
    <w:rsid w:val="00F209B2"/>
    <w:rsid w:val="00F34518"/>
    <w:rsid w:val="00F40C31"/>
    <w:rsid w:val="00F44709"/>
    <w:rsid w:val="00F63A8E"/>
    <w:rsid w:val="00F64D61"/>
    <w:rsid w:val="00F6614F"/>
    <w:rsid w:val="00F74DC1"/>
    <w:rsid w:val="00F77C60"/>
    <w:rsid w:val="00F8054D"/>
    <w:rsid w:val="00F82ED9"/>
    <w:rsid w:val="00FA00D7"/>
    <w:rsid w:val="00FA674E"/>
    <w:rsid w:val="00FB1F72"/>
    <w:rsid w:val="00FB3E72"/>
    <w:rsid w:val="00FB5050"/>
    <w:rsid w:val="00FC2CDE"/>
    <w:rsid w:val="00FC6E24"/>
    <w:rsid w:val="00FC79B1"/>
    <w:rsid w:val="00FD2C59"/>
    <w:rsid w:val="00FD65CF"/>
    <w:rsid w:val="00FE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011D60-844A-4D0E-A7A5-643DD217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1C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1C46"/>
    <w:rPr>
      <w:sz w:val="18"/>
      <w:szCs w:val="18"/>
    </w:rPr>
  </w:style>
  <w:style w:type="paragraph" w:styleId="a4">
    <w:name w:val="footer"/>
    <w:basedOn w:val="a"/>
    <w:link w:val="Char0"/>
    <w:uiPriority w:val="99"/>
    <w:unhideWhenUsed/>
    <w:rsid w:val="00B61C46"/>
    <w:pPr>
      <w:tabs>
        <w:tab w:val="center" w:pos="4153"/>
        <w:tab w:val="right" w:pos="8306"/>
      </w:tabs>
      <w:snapToGrid w:val="0"/>
      <w:jc w:val="left"/>
    </w:pPr>
    <w:rPr>
      <w:sz w:val="18"/>
      <w:szCs w:val="18"/>
    </w:rPr>
  </w:style>
  <w:style w:type="character" w:customStyle="1" w:styleId="Char0">
    <w:name w:val="页脚 Char"/>
    <w:basedOn w:val="a0"/>
    <w:link w:val="a4"/>
    <w:uiPriority w:val="99"/>
    <w:rsid w:val="00B61C46"/>
    <w:rPr>
      <w:sz w:val="18"/>
      <w:szCs w:val="18"/>
    </w:rPr>
  </w:style>
  <w:style w:type="table" w:styleId="a5">
    <w:name w:val="Table Grid"/>
    <w:basedOn w:val="a1"/>
    <w:uiPriority w:val="59"/>
    <w:rsid w:val="00B61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rsid w:val="00B61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0"/>
    <w:link w:val="HTML"/>
    <w:rsid w:val="00B61C46"/>
    <w:rPr>
      <w:rFonts w:ascii="Arial Unicode MS" w:eastAsia="Arial Unicode MS" w:hAnsi="Arial Unicode MS" w:cs="Arial Unicode M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swmbipt</dc:creator>
  <cp:keywords/>
  <dc:description/>
  <cp:lastModifiedBy>liangfeng</cp:lastModifiedBy>
  <cp:revision>2</cp:revision>
  <dcterms:created xsi:type="dcterms:W3CDTF">2019-03-12T08:05:00Z</dcterms:created>
  <dcterms:modified xsi:type="dcterms:W3CDTF">2019-03-12T08:05:00Z</dcterms:modified>
</cp:coreProperties>
</file>