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E3" w:rsidRDefault="00F063E2" w:rsidP="008956E3">
      <w:pPr>
        <w:spacing w:before="1320" w:line="600" w:lineRule="exact"/>
        <w:rPr>
          <w:rFonts w:ascii="方正小标宋_GBK" w:eastAsia="方正小标宋_GBK" w:hAnsi="方正小标宋_GBK"/>
          <w:color w:val="FF0000"/>
          <w:spacing w:val="14"/>
          <w:w w:val="67"/>
          <w:kern w:val="108"/>
          <w:sz w:val="108"/>
          <w:szCs w:val="108"/>
        </w:rPr>
      </w:pPr>
      <w:r w:rsidRPr="00F063E2">
        <w:pict>
          <v:shapetype id="_x0000_t202" coordsize="21600,21600" o:spt="202" path="m,l,21600r21600,l21600,xe">
            <v:stroke joinstyle="miter"/>
            <v:path gradientshapeok="t" o:connecttype="rect"/>
          </v:shapetype>
          <v:shape id="_x0000_s1027" type="#_x0000_t202" style="position:absolute;left:0;text-align:left;margin-left:372.75pt;margin-top:54.6pt;width:76.35pt;height:77.85pt;z-index:251661312;mso-wrap-distance-left:9.05pt;mso-wrap-distance-right:9.05pt" stroked="f">
            <v:fill opacity="0" color2="black"/>
            <v:textbox inset="0,0,0,0">
              <w:txbxContent>
                <w:p w:rsidR="008956E3" w:rsidRDefault="008956E3" w:rsidP="008956E3">
                  <w:pPr>
                    <w:rPr>
                      <w:rFonts w:ascii="方正小标宋_GBK" w:eastAsia="方正小标宋_GBK" w:hAnsi="方正小标宋_GBK"/>
                      <w:color w:val="FF0000"/>
                      <w:spacing w:val="-26"/>
                      <w:w w:val="67"/>
                      <w:sz w:val="108"/>
                      <w:szCs w:val="108"/>
                    </w:rPr>
                  </w:pPr>
                  <w:r>
                    <w:rPr>
                      <w:rFonts w:ascii="方正小标宋_GBK" w:eastAsia="方正小标宋_GBK" w:hAnsi="方正小标宋_GBK" w:hint="eastAsia"/>
                      <w:color w:val="FF0000"/>
                      <w:spacing w:val="-26"/>
                      <w:w w:val="67"/>
                      <w:sz w:val="108"/>
                      <w:szCs w:val="108"/>
                    </w:rPr>
                    <w:t>文件</w:t>
                  </w:r>
                </w:p>
              </w:txbxContent>
            </v:textbox>
          </v:shape>
        </w:pict>
      </w:r>
      <w:r w:rsidR="008956E3">
        <w:rPr>
          <w:rFonts w:ascii="方正小标宋_GBK" w:eastAsia="方正小标宋_GBK" w:hAnsi="方正小标宋_GBK" w:hint="eastAsia"/>
          <w:color w:val="FF0000"/>
          <w:spacing w:val="14"/>
          <w:w w:val="67"/>
          <w:kern w:val="108"/>
          <w:sz w:val="108"/>
          <w:szCs w:val="108"/>
        </w:rPr>
        <w:t>北京市科学技术委员会</w:t>
      </w:r>
    </w:p>
    <w:p w:rsidR="008956E3" w:rsidRPr="00F51EB8" w:rsidRDefault="008956E3" w:rsidP="008956E3">
      <w:pPr>
        <w:spacing w:before="480" w:line="600" w:lineRule="exact"/>
        <w:rPr>
          <w:rFonts w:ascii="方正小标宋_GBK" w:eastAsia="方正小标宋_GBK" w:hAnsi="方正小标宋_GBK"/>
          <w:color w:val="FF0000"/>
          <w:spacing w:val="296"/>
          <w:w w:val="70"/>
          <w:kern w:val="108"/>
          <w:sz w:val="108"/>
          <w:szCs w:val="108"/>
        </w:rPr>
      </w:pPr>
      <w:r w:rsidRPr="00F51EB8">
        <w:rPr>
          <w:rFonts w:ascii="方正小标宋_GBK" w:eastAsia="方正小标宋_GBK" w:hAnsi="方正小标宋_GBK" w:hint="eastAsia"/>
          <w:color w:val="FF0000"/>
          <w:spacing w:val="294"/>
          <w:w w:val="70"/>
          <w:kern w:val="108"/>
          <w:sz w:val="108"/>
          <w:szCs w:val="108"/>
        </w:rPr>
        <w:t>北京市财政</w:t>
      </w:r>
      <w:r w:rsidRPr="00F51EB8">
        <w:rPr>
          <w:rFonts w:ascii="方正小标宋_GBK" w:eastAsia="方正小标宋_GBK" w:hAnsi="方正小标宋_GBK" w:hint="eastAsia"/>
          <w:color w:val="FF0000"/>
          <w:w w:val="70"/>
          <w:kern w:val="108"/>
          <w:sz w:val="108"/>
          <w:szCs w:val="108"/>
        </w:rPr>
        <w:t>局</w:t>
      </w:r>
    </w:p>
    <w:p w:rsidR="008956E3" w:rsidRDefault="008956E3" w:rsidP="008956E3">
      <w:pPr>
        <w:pStyle w:val="a4"/>
        <w:spacing w:before="0" w:beforeAutospacing="0" w:after="0" w:line="600" w:lineRule="exact"/>
        <w:ind w:right="641" w:firstLine="0"/>
        <w:rPr>
          <w:rFonts w:ascii="仿宋_GB2312" w:eastAsia="仿宋_GB2312"/>
          <w:color w:val="000000"/>
          <w:sz w:val="32"/>
          <w:szCs w:val="32"/>
        </w:rPr>
      </w:pPr>
    </w:p>
    <w:p w:rsidR="008956E3" w:rsidRDefault="00F063E2" w:rsidP="00943CFA">
      <w:pPr>
        <w:pStyle w:val="a4"/>
        <w:spacing w:beforeLines="50" w:beforeAutospacing="0" w:after="0" w:line="240" w:lineRule="atLeast"/>
        <w:ind w:firstLine="0"/>
        <w:jc w:val="center"/>
        <w:rPr>
          <w:rFonts w:ascii="仿宋_GB2312" w:eastAsia="仿宋_GB2312"/>
          <w:color w:val="000000"/>
          <w:sz w:val="32"/>
          <w:szCs w:val="32"/>
        </w:rPr>
      </w:pPr>
      <w:r w:rsidRPr="00F063E2">
        <w:rPr>
          <w:rFonts w:ascii="仿宋_GB2312" w:eastAsia="仿宋_GB2312"/>
          <w:noProof/>
          <w:sz w:val="32"/>
          <w:szCs w:val="32"/>
        </w:rPr>
        <w:pict>
          <v:line id="_x0000_s1026" style="position:absolute;left:0;text-align:left;z-index:251660288;mso-position-vertical-relative:page" from="-5.25pt,323.3pt" to="435.9pt,323.3pt" strokecolor="red" strokeweight="1.5pt">
            <w10:wrap anchory="page"/>
          </v:line>
        </w:pict>
      </w:r>
      <w:proofErr w:type="gramStart"/>
      <w:r w:rsidR="008956E3">
        <w:rPr>
          <w:rFonts w:ascii="仿宋_GB2312" w:eastAsia="仿宋_GB2312" w:hint="eastAsia"/>
          <w:sz w:val="32"/>
          <w:szCs w:val="32"/>
        </w:rPr>
        <w:t>京科发</w:t>
      </w:r>
      <w:proofErr w:type="gramEnd"/>
      <w:r w:rsidR="008956E3" w:rsidRPr="00BA2626">
        <w:rPr>
          <w:rFonts w:ascii="仿宋_GB2312" w:eastAsia="仿宋_GB2312" w:hint="eastAsia"/>
          <w:sz w:val="32"/>
          <w:szCs w:val="32"/>
        </w:rPr>
        <w:t>〔</w:t>
      </w:r>
      <w:r w:rsidR="008956E3">
        <w:rPr>
          <w:rFonts w:ascii="仿宋_GB2312" w:eastAsia="仿宋_GB2312"/>
          <w:sz w:val="32"/>
          <w:szCs w:val="32"/>
        </w:rPr>
        <w:t>201</w:t>
      </w:r>
      <w:r w:rsidR="008956E3">
        <w:rPr>
          <w:rFonts w:ascii="仿宋_GB2312" w:eastAsia="仿宋_GB2312" w:hint="eastAsia"/>
          <w:sz w:val="32"/>
          <w:szCs w:val="32"/>
        </w:rPr>
        <w:t>5</w:t>
      </w:r>
      <w:r w:rsidR="008956E3" w:rsidRPr="00BA2626">
        <w:rPr>
          <w:rFonts w:ascii="仿宋_GB2312" w:eastAsia="仿宋_GB2312" w:hint="eastAsia"/>
          <w:sz w:val="32"/>
          <w:szCs w:val="32"/>
        </w:rPr>
        <w:t>〕</w:t>
      </w:r>
      <w:r w:rsidR="008956E3">
        <w:rPr>
          <w:rFonts w:ascii="仿宋_GB2312" w:eastAsia="仿宋_GB2312" w:hint="eastAsia"/>
          <w:sz w:val="32"/>
          <w:szCs w:val="32"/>
        </w:rPr>
        <w:t>282</w:t>
      </w:r>
      <w:r w:rsidR="008956E3" w:rsidRPr="00BA2626">
        <w:rPr>
          <w:rFonts w:ascii="仿宋_GB2312" w:eastAsia="仿宋_GB2312" w:hint="eastAsia"/>
          <w:sz w:val="32"/>
          <w:szCs w:val="32"/>
        </w:rPr>
        <w:t>号</w:t>
      </w:r>
    </w:p>
    <w:p w:rsidR="008956E3" w:rsidRPr="00485F09" w:rsidRDefault="008956E3" w:rsidP="008956E3">
      <w:pPr>
        <w:pStyle w:val="a4"/>
        <w:spacing w:before="0" w:beforeAutospacing="0" w:after="0" w:line="600" w:lineRule="exact"/>
        <w:ind w:firstLine="0"/>
        <w:jc w:val="center"/>
        <w:rPr>
          <w:rFonts w:ascii="仿宋_GB2312" w:eastAsia="仿宋_GB2312"/>
          <w:color w:val="000000"/>
          <w:sz w:val="32"/>
          <w:szCs w:val="32"/>
        </w:rPr>
      </w:pPr>
    </w:p>
    <w:p w:rsidR="008956E3" w:rsidRDefault="008956E3" w:rsidP="008956E3">
      <w:pPr>
        <w:pStyle w:val="a4"/>
        <w:spacing w:before="0" w:beforeAutospacing="0" w:after="0" w:line="600" w:lineRule="exact"/>
        <w:ind w:right="640" w:firstLine="0"/>
        <w:jc w:val="center"/>
        <w:rPr>
          <w:rFonts w:ascii="仿宋_GB2312" w:eastAsia="仿宋_GB2312"/>
          <w:color w:val="000000"/>
          <w:sz w:val="32"/>
          <w:szCs w:val="32"/>
        </w:rPr>
      </w:pPr>
    </w:p>
    <w:p w:rsidR="008956E3" w:rsidRPr="00507EAD" w:rsidRDefault="008956E3" w:rsidP="008956E3">
      <w:pPr>
        <w:pStyle w:val="a4"/>
        <w:spacing w:before="0" w:beforeAutospacing="0" w:after="0" w:line="600" w:lineRule="exact"/>
        <w:ind w:firstLine="0"/>
        <w:jc w:val="center"/>
        <w:rPr>
          <w:rFonts w:ascii="方正小标宋_GBK" w:eastAsia="方正小标宋_GBK"/>
          <w:sz w:val="44"/>
          <w:szCs w:val="44"/>
        </w:rPr>
      </w:pPr>
      <w:r w:rsidRPr="00507EAD">
        <w:rPr>
          <w:rFonts w:ascii="方正小标宋_GBK" w:eastAsia="方正小标宋_GBK" w:hint="eastAsia"/>
          <w:color w:val="000000"/>
          <w:sz w:val="44"/>
          <w:szCs w:val="44"/>
        </w:rPr>
        <w:t>北京市科学技术委员会</w:t>
      </w:r>
    </w:p>
    <w:p w:rsidR="008956E3" w:rsidRDefault="008956E3" w:rsidP="008956E3">
      <w:pPr>
        <w:pStyle w:val="a4"/>
        <w:spacing w:before="0" w:beforeAutospacing="0" w:after="0" w:line="600" w:lineRule="exact"/>
        <w:ind w:firstLine="0"/>
        <w:jc w:val="center"/>
        <w:rPr>
          <w:rFonts w:ascii="方正小标宋_GBK" w:eastAsia="方正小标宋_GBK"/>
          <w:sz w:val="44"/>
          <w:szCs w:val="44"/>
        </w:rPr>
      </w:pPr>
      <w:r>
        <w:rPr>
          <w:rFonts w:ascii="方正小标宋_GBK" w:eastAsia="方正小标宋_GBK" w:hint="eastAsia"/>
          <w:sz w:val="44"/>
          <w:szCs w:val="44"/>
        </w:rPr>
        <w:t>关于组织开展</w:t>
      </w:r>
      <w:r>
        <w:rPr>
          <w:rFonts w:ascii="方正小标宋_GBK" w:eastAsia="方正小标宋_GBK"/>
          <w:sz w:val="44"/>
          <w:szCs w:val="44"/>
        </w:rPr>
        <w:t>2015年北京地区科技基础条件资源调查工作的通知</w:t>
      </w:r>
    </w:p>
    <w:p w:rsidR="008956E3" w:rsidRPr="003366B9" w:rsidRDefault="008956E3" w:rsidP="008956E3">
      <w:pPr>
        <w:pStyle w:val="a4"/>
        <w:spacing w:before="0" w:beforeAutospacing="0" w:after="0" w:line="600" w:lineRule="exact"/>
        <w:ind w:firstLine="0"/>
        <w:jc w:val="center"/>
        <w:rPr>
          <w:rFonts w:ascii="方正小标宋_GBK" w:eastAsia="方正小标宋_GBK"/>
          <w:sz w:val="44"/>
          <w:szCs w:val="44"/>
        </w:rPr>
      </w:pPr>
    </w:p>
    <w:p w:rsidR="008956E3" w:rsidRDefault="008956E3" w:rsidP="008956E3">
      <w:pPr>
        <w:pStyle w:val="a4"/>
        <w:widowControl w:val="0"/>
        <w:spacing w:before="0" w:beforeAutospacing="0" w:after="0" w:line="560" w:lineRule="exact"/>
        <w:ind w:firstLine="0"/>
        <w:rPr>
          <w:rFonts w:ascii="仿宋_GB2312" w:eastAsia="仿宋_GB2312"/>
          <w:sz w:val="32"/>
          <w:szCs w:val="32"/>
        </w:rPr>
      </w:pPr>
      <w:r>
        <w:rPr>
          <w:rFonts w:ascii="仿宋_GB2312" w:eastAsia="仿宋_GB2312" w:hint="eastAsia"/>
          <w:sz w:val="32"/>
          <w:szCs w:val="32"/>
        </w:rPr>
        <w:t>各有关单位：</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贯彻党的十八大和十八届三中、四中全会精神，全面深化科技体制改革，落实《国务院关于国家重大科研基础设施和大型科研仪器向社会开放的意见》（国发〔2014〕70号），优化科技基础条件资源（以下简称“科技资源”）配置，加强科技平台建设，提高科技创新基础能力。按照科技部、财政部《关于开展2015年科技基础条件资源调查工作的通知》（国</w:t>
      </w:r>
      <w:proofErr w:type="gramStart"/>
      <w:r>
        <w:rPr>
          <w:rFonts w:ascii="仿宋_GB2312" w:eastAsia="仿宋_GB2312" w:hint="eastAsia"/>
          <w:sz w:val="32"/>
          <w:szCs w:val="32"/>
        </w:rPr>
        <w:t>科发基〔2015〕</w:t>
      </w:r>
      <w:proofErr w:type="gramEnd"/>
      <w:r>
        <w:rPr>
          <w:rFonts w:ascii="仿宋_GB2312" w:eastAsia="仿宋_GB2312" w:hint="eastAsia"/>
          <w:sz w:val="32"/>
          <w:szCs w:val="32"/>
        </w:rPr>
        <w:t>154号）要求，市科委和市财政局将组织开展本市2015年度科</w:t>
      </w:r>
      <w:r>
        <w:rPr>
          <w:rFonts w:ascii="仿宋_GB2312" w:eastAsia="仿宋_GB2312" w:hint="eastAsia"/>
          <w:sz w:val="32"/>
          <w:szCs w:val="32"/>
        </w:rPr>
        <w:lastRenderedPageBreak/>
        <w:t>技基础条件资源调查工作，掌握相关科技资源的存量和动态变化情况，支撑国家和地方重大科研基础设施和大型科研仪器等科技资源的优化配置和开放共享。现将有关事项通知如下：</w:t>
      </w:r>
    </w:p>
    <w:p w:rsidR="008956E3" w:rsidRDefault="008956E3" w:rsidP="008956E3">
      <w:pPr>
        <w:spacing w:line="560" w:lineRule="exact"/>
        <w:ind w:firstLineChars="200" w:firstLine="640"/>
        <w:rPr>
          <w:rFonts w:ascii="仿宋_GB2312" w:eastAsia="仿宋_GB2312"/>
          <w:sz w:val="32"/>
          <w:szCs w:val="32"/>
        </w:rPr>
      </w:pPr>
      <w:r>
        <w:rPr>
          <w:rFonts w:ascii="黑体" w:eastAsia="黑体" w:hint="eastAsia"/>
          <w:sz w:val="32"/>
          <w:szCs w:val="32"/>
        </w:rPr>
        <w:t>一、调查对象和内容</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507EAD">
        <w:rPr>
          <w:rFonts w:ascii="仿宋_GB2312" w:eastAsia="仿宋_GB2312" w:hint="eastAsia"/>
          <w:sz w:val="32"/>
          <w:szCs w:val="32"/>
        </w:rPr>
        <w:t>科技资源调查的主要对象是已经参加</w:t>
      </w:r>
      <w:r>
        <w:rPr>
          <w:rFonts w:ascii="仿宋_GB2312" w:eastAsia="仿宋_GB2312" w:hint="eastAsia"/>
          <w:sz w:val="32"/>
          <w:szCs w:val="32"/>
        </w:rPr>
        <w:t>北京地方科技资源调查工作的所有科研院所、高校、建立在企业中的国家重点实验室和国家工程技术中心及对社会进行公共服务的检测机构（具有独立法人资格）。</w:t>
      </w:r>
    </w:p>
    <w:p w:rsidR="008956E3" w:rsidRDefault="008956E3" w:rsidP="008956E3">
      <w:pPr>
        <w:spacing w:line="560" w:lineRule="exact"/>
        <w:ind w:firstLineChars="200" w:firstLine="640"/>
        <w:rPr>
          <w:rFonts w:ascii="仿宋_GB2312" w:eastAsia="仿宋_GB2312"/>
          <w:sz w:val="32"/>
          <w:szCs w:val="32"/>
        </w:rPr>
      </w:pPr>
      <w:r w:rsidRPr="00507EAD">
        <w:rPr>
          <w:rFonts w:ascii="仿宋_GB2312" w:eastAsia="仿宋_GB2312" w:hint="eastAsia"/>
          <w:sz w:val="32"/>
          <w:szCs w:val="32"/>
        </w:rPr>
        <w:t>科技资源调查内容主要包括大型科学装置、科学仪器中心、科学仪器服务单元和原值10万以上单台套型科学仪器的状态、利用和共享情况；生物种质保存机构及其保藏的种质资源基本信息；科技数据库建设和利用情况</w:t>
      </w:r>
      <w:r>
        <w:rPr>
          <w:rFonts w:ascii="仿宋_GB2312" w:eastAsia="仿宋_GB2312" w:hint="eastAsia"/>
          <w:sz w:val="32"/>
          <w:szCs w:val="32"/>
        </w:rPr>
        <w:t>；法人单位概况及科技人力资源配置、科技产出情况等，具体内容见附表。国家规定的涉密内容不参加调查。</w:t>
      </w:r>
    </w:p>
    <w:p w:rsidR="008956E3" w:rsidRPr="00507EAD" w:rsidRDefault="008956E3" w:rsidP="008956E3">
      <w:pPr>
        <w:spacing w:line="560" w:lineRule="exact"/>
        <w:ind w:firstLineChars="200" w:firstLine="616"/>
        <w:rPr>
          <w:rFonts w:ascii="仿宋_GB2312" w:eastAsia="仿宋_GB2312"/>
          <w:spacing w:val="-6"/>
          <w:sz w:val="32"/>
          <w:szCs w:val="32"/>
        </w:rPr>
      </w:pPr>
      <w:r w:rsidRPr="00507EAD">
        <w:rPr>
          <w:rFonts w:ascii="仿宋_GB2312" w:eastAsia="仿宋_GB2312" w:hint="eastAsia"/>
          <w:color w:val="000000"/>
          <w:spacing w:val="-6"/>
          <w:sz w:val="32"/>
          <w:szCs w:val="32"/>
        </w:rPr>
        <w:t>调查标准时间点</w:t>
      </w:r>
      <w:r>
        <w:rPr>
          <w:rFonts w:ascii="仿宋_GB2312" w:eastAsia="仿宋_GB2312" w:hint="eastAsia"/>
          <w:spacing w:val="-6"/>
          <w:sz w:val="32"/>
          <w:szCs w:val="32"/>
        </w:rPr>
        <w:t>为</w:t>
      </w:r>
      <w:r w:rsidRPr="00507EAD">
        <w:rPr>
          <w:rFonts w:ascii="仿宋_GB2312" w:eastAsia="仿宋_GB2312" w:hint="eastAsia"/>
          <w:spacing w:val="-6"/>
          <w:sz w:val="32"/>
          <w:szCs w:val="32"/>
        </w:rPr>
        <w:t>2014年12月31</w:t>
      </w:r>
      <w:r w:rsidRPr="00507EAD">
        <w:rPr>
          <w:rFonts w:ascii="仿宋_GB2312" w:eastAsia="仿宋_GB2312" w:hint="eastAsia"/>
          <w:color w:val="000000"/>
          <w:spacing w:val="-6"/>
          <w:sz w:val="32"/>
          <w:szCs w:val="32"/>
        </w:rPr>
        <w:t>日，时期资料为201</w:t>
      </w:r>
      <w:r>
        <w:rPr>
          <w:rFonts w:ascii="仿宋_GB2312" w:eastAsia="仿宋_GB2312" w:hint="eastAsia"/>
          <w:spacing w:val="-6"/>
          <w:sz w:val="32"/>
          <w:szCs w:val="32"/>
        </w:rPr>
        <w:t>4</w:t>
      </w:r>
      <w:r w:rsidRPr="00507EAD">
        <w:rPr>
          <w:rFonts w:ascii="仿宋_GB2312" w:eastAsia="仿宋_GB2312" w:hint="eastAsia"/>
          <w:spacing w:val="-6"/>
          <w:sz w:val="32"/>
          <w:szCs w:val="32"/>
        </w:rPr>
        <w:t>年度。</w:t>
      </w:r>
    </w:p>
    <w:p w:rsidR="008956E3" w:rsidRDefault="008956E3" w:rsidP="008956E3">
      <w:pPr>
        <w:spacing w:line="560" w:lineRule="exact"/>
        <w:ind w:firstLineChars="200" w:firstLine="640"/>
        <w:rPr>
          <w:rFonts w:ascii="黑体" w:eastAsia="黑体"/>
          <w:sz w:val="32"/>
          <w:szCs w:val="32"/>
        </w:rPr>
      </w:pPr>
      <w:r>
        <w:rPr>
          <w:rFonts w:ascii="黑体" w:eastAsia="黑体" w:hint="eastAsia"/>
          <w:sz w:val="32"/>
          <w:szCs w:val="32"/>
        </w:rPr>
        <w:t>二、调查环节与工作分工</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科技资源调查工作包括数据采集与填报、数据审核与汇总、数据核查与整理以及数据分析与利用四个环节。市科委、市财政局负责调查工作的总体组织协调。相关主管部门分别组织协调所辖单位的资源调查工作。北京科学仪器装备协作服务中心承担科技资源调查的具体组织实施工作，包括开展相关培训、提供技术支持和接受咨询、数据核查和汇交工作。各填报单位负责本单位的资源调查和信息填报工作。</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各填报单位通过“北京科学仪器设备共享服务网”（http://www.kytj.com）的“科技基础条件资源调查管理信息系统”（以下简称“资源调查系统”）的“填报模块”，在线进行调查数据的更新填报、审核</w:t>
      </w:r>
      <w:r w:rsidRPr="00FA47A3">
        <w:rPr>
          <w:rFonts w:ascii="仿宋_GB2312" w:eastAsia="仿宋_GB2312" w:hint="eastAsia"/>
          <w:color w:val="000000"/>
          <w:sz w:val="32"/>
          <w:szCs w:val="32"/>
        </w:rPr>
        <w:t>和汇</w:t>
      </w:r>
      <w:r>
        <w:rPr>
          <w:rFonts w:ascii="仿宋_GB2312" w:eastAsia="仿宋_GB2312" w:hint="eastAsia"/>
          <w:color w:val="000000"/>
          <w:sz w:val="32"/>
          <w:szCs w:val="32"/>
        </w:rPr>
        <w:t>总；各部门相关单位通过“</w:t>
      </w:r>
      <w:r>
        <w:rPr>
          <w:rFonts w:ascii="仿宋_GB2312" w:eastAsia="仿宋_GB2312" w:hint="eastAsia"/>
          <w:sz w:val="32"/>
          <w:szCs w:val="32"/>
        </w:rPr>
        <w:t>资源调查系统”的“审核模块”对所属填报单位的数据进行在线确认。</w:t>
      </w:r>
    </w:p>
    <w:p w:rsidR="008956E3" w:rsidRDefault="008956E3" w:rsidP="008956E3">
      <w:pPr>
        <w:spacing w:line="560" w:lineRule="exact"/>
        <w:ind w:firstLineChars="200" w:firstLine="640"/>
        <w:rPr>
          <w:rFonts w:ascii="仿宋_GB2312" w:eastAsia="仿宋_GB2312"/>
          <w:sz w:val="28"/>
          <w:szCs w:val="28"/>
        </w:rPr>
      </w:pPr>
      <w:r w:rsidRPr="00FA47A3">
        <w:rPr>
          <w:rFonts w:ascii="仿宋_GB2312" w:eastAsia="仿宋_GB2312" w:hint="eastAsia"/>
          <w:color w:val="000000"/>
          <w:sz w:val="32"/>
          <w:szCs w:val="32"/>
        </w:rPr>
        <w:t>已参</w:t>
      </w:r>
      <w:r>
        <w:rPr>
          <w:rFonts w:ascii="仿宋_GB2312" w:eastAsia="仿宋_GB2312" w:hint="eastAsia"/>
          <w:sz w:val="32"/>
          <w:szCs w:val="32"/>
        </w:rPr>
        <w:t>加调查的单位继续沿用2014年的用户名和密码，登陆系统并按照流程进行数据更新；新增填报单位的登录用户名和密码另发</w:t>
      </w:r>
      <w:r>
        <w:rPr>
          <w:rFonts w:ascii="仿宋_GB2312" w:eastAsia="仿宋_GB2312" w:hint="eastAsia"/>
          <w:sz w:val="28"/>
          <w:szCs w:val="28"/>
        </w:rPr>
        <w:t>；</w:t>
      </w:r>
    </w:p>
    <w:p w:rsidR="008956E3" w:rsidRPr="00CC23CF" w:rsidRDefault="008956E3" w:rsidP="008956E3">
      <w:pPr>
        <w:spacing w:line="560" w:lineRule="exact"/>
        <w:ind w:firstLineChars="200" w:firstLine="640"/>
        <w:rPr>
          <w:rFonts w:ascii="仿宋_GB2312" w:eastAsia="仿宋_GB2312"/>
          <w:sz w:val="32"/>
          <w:szCs w:val="32"/>
        </w:rPr>
      </w:pPr>
      <w:r w:rsidRPr="00CC23CF">
        <w:rPr>
          <w:rFonts w:ascii="仿宋_GB2312" w:eastAsia="仿宋_GB2312" w:hint="eastAsia"/>
          <w:sz w:val="32"/>
          <w:szCs w:val="32"/>
        </w:rPr>
        <w:t>答疑QQ群：236999473（北京资源调查）。</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各单位在数据调查和填报过程中应指定相应人员负责此项工作，并组织本单位有关人员做好数据的采集、整理和填报工作，确保调查数据的准确、完整和及时填报。</w:t>
      </w:r>
    </w:p>
    <w:p w:rsidR="008956E3" w:rsidRDefault="008956E3" w:rsidP="008956E3">
      <w:pPr>
        <w:spacing w:line="560" w:lineRule="exact"/>
        <w:ind w:firstLineChars="200" w:firstLine="640"/>
        <w:rPr>
          <w:rFonts w:ascii="黑体" w:eastAsia="黑体"/>
          <w:sz w:val="32"/>
          <w:szCs w:val="32"/>
        </w:rPr>
      </w:pPr>
      <w:r>
        <w:rPr>
          <w:rFonts w:ascii="黑体" w:eastAsia="黑体" w:hint="eastAsia"/>
          <w:sz w:val="32"/>
          <w:szCs w:val="32"/>
        </w:rPr>
        <w:t>三、时间进度安排</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1.数据采集与填报（</w:t>
      </w:r>
      <w:smartTag w:uri="urn:schemas-microsoft-com:office:smarttags" w:element="chsdate">
        <w:smartTagPr>
          <w:attr w:name="IsROCDate" w:val="False"/>
          <w:attr w:name="IsLunarDate" w:val="False"/>
          <w:attr w:name="Day" w:val="1"/>
          <w:attr w:name="Month" w:val="7"/>
          <w:attr w:name="Year" w:val="2015"/>
        </w:smartTagPr>
        <w:r>
          <w:rPr>
            <w:rFonts w:ascii="仿宋_GB2312" w:eastAsia="仿宋_GB2312" w:hint="eastAsia"/>
            <w:sz w:val="32"/>
            <w:szCs w:val="32"/>
          </w:rPr>
          <w:t>2015年7月1日</w:t>
        </w:r>
      </w:smartTag>
      <w:r>
        <w:rPr>
          <w:rFonts w:ascii="仿宋_GB2312" w:eastAsia="仿宋_GB2312" w:hint="eastAsia"/>
          <w:sz w:val="32"/>
          <w:szCs w:val="32"/>
        </w:rPr>
        <w:t>－</w:t>
      </w:r>
      <w:smartTag w:uri="urn:schemas-microsoft-com:office:smarttags" w:element="chsdate">
        <w:smartTagPr>
          <w:attr w:name="IsROCDate" w:val="False"/>
          <w:attr w:name="IsLunarDate" w:val="False"/>
          <w:attr w:name="Day" w:val="30"/>
          <w:attr w:name="Month" w:val="9"/>
          <w:attr w:name="Year" w:val="2015"/>
        </w:smartTagPr>
        <w:r>
          <w:rPr>
            <w:rFonts w:ascii="仿宋_GB2312" w:eastAsia="仿宋_GB2312" w:hint="eastAsia"/>
            <w:sz w:val="32"/>
            <w:szCs w:val="32"/>
          </w:rPr>
          <w:t>9月30日</w:t>
        </w:r>
      </w:smartTag>
      <w:r>
        <w:rPr>
          <w:rFonts w:ascii="仿宋_GB2312" w:eastAsia="仿宋_GB2312" w:hint="eastAsia"/>
          <w:sz w:val="32"/>
          <w:szCs w:val="32"/>
        </w:rPr>
        <w:t>）</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2.调查数据审核与汇总（</w:t>
      </w:r>
      <w:smartTag w:uri="urn:schemas-microsoft-com:office:smarttags" w:element="chsdate">
        <w:smartTagPr>
          <w:attr w:name="IsROCDate" w:val="False"/>
          <w:attr w:name="IsLunarDate" w:val="False"/>
          <w:attr w:name="Day" w:val="15"/>
          <w:attr w:name="Month" w:val="8"/>
          <w:attr w:name="Year" w:val="2015"/>
        </w:smartTagPr>
        <w:r>
          <w:rPr>
            <w:rFonts w:ascii="仿宋_GB2312" w:eastAsia="仿宋_GB2312" w:hint="eastAsia"/>
            <w:sz w:val="32"/>
            <w:szCs w:val="32"/>
          </w:rPr>
          <w:t>2015年8月15日</w:t>
        </w:r>
      </w:smartTag>
      <w:r>
        <w:rPr>
          <w:rFonts w:ascii="仿宋_GB2312" w:eastAsia="仿宋_GB2312" w:hint="eastAsia"/>
          <w:sz w:val="32"/>
          <w:szCs w:val="32"/>
        </w:rPr>
        <w:t>－</w:t>
      </w:r>
      <w:smartTag w:uri="urn:schemas-microsoft-com:office:smarttags" w:element="chsdate">
        <w:smartTagPr>
          <w:attr w:name="IsROCDate" w:val="False"/>
          <w:attr w:name="IsLunarDate" w:val="False"/>
          <w:attr w:name="Day" w:val="15"/>
          <w:attr w:name="Month" w:val="10"/>
          <w:attr w:name="Year" w:val="2015"/>
        </w:smartTagPr>
        <w:r>
          <w:rPr>
            <w:rFonts w:ascii="仿宋_GB2312" w:eastAsia="仿宋_GB2312" w:hint="eastAsia"/>
            <w:sz w:val="32"/>
            <w:szCs w:val="32"/>
          </w:rPr>
          <w:t>10月15日</w:t>
        </w:r>
      </w:smartTag>
      <w:r>
        <w:rPr>
          <w:rFonts w:ascii="仿宋_GB2312" w:eastAsia="仿宋_GB2312" w:hint="eastAsia"/>
          <w:sz w:val="32"/>
          <w:szCs w:val="32"/>
        </w:rPr>
        <w:t>）</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3.数据核查与整理（</w:t>
      </w:r>
      <w:smartTag w:uri="urn:schemas-microsoft-com:office:smarttags" w:element="chsdate">
        <w:smartTagPr>
          <w:attr w:name="IsROCDate" w:val="False"/>
          <w:attr w:name="IsLunarDate" w:val="False"/>
          <w:attr w:name="Day" w:val="15"/>
          <w:attr w:name="Month" w:val="8"/>
          <w:attr w:name="Year" w:val="2015"/>
        </w:smartTagPr>
        <w:r>
          <w:rPr>
            <w:rFonts w:ascii="仿宋_GB2312" w:eastAsia="仿宋_GB2312" w:hint="eastAsia"/>
            <w:sz w:val="32"/>
            <w:szCs w:val="32"/>
          </w:rPr>
          <w:t>2015年8月15日</w:t>
        </w:r>
      </w:smartTag>
      <w:r>
        <w:rPr>
          <w:rFonts w:ascii="仿宋_GB2312" w:eastAsia="仿宋_GB2312" w:hint="eastAsia"/>
          <w:sz w:val="32"/>
          <w:szCs w:val="32"/>
        </w:rPr>
        <w:t>－</w:t>
      </w:r>
      <w:smartTag w:uri="urn:schemas-microsoft-com:office:smarttags" w:element="chsdate">
        <w:smartTagPr>
          <w:attr w:name="IsROCDate" w:val="False"/>
          <w:attr w:name="IsLunarDate" w:val="False"/>
          <w:attr w:name="Day" w:val="31"/>
          <w:attr w:name="Month" w:val="10"/>
          <w:attr w:name="Year" w:val="2015"/>
        </w:smartTagPr>
        <w:r>
          <w:rPr>
            <w:rFonts w:ascii="仿宋_GB2312" w:eastAsia="仿宋_GB2312" w:hint="eastAsia"/>
            <w:sz w:val="32"/>
            <w:szCs w:val="32"/>
          </w:rPr>
          <w:t>10月31日</w:t>
        </w:r>
      </w:smartTag>
      <w:r>
        <w:rPr>
          <w:rFonts w:ascii="仿宋_GB2312" w:eastAsia="仿宋_GB2312" w:hint="eastAsia"/>
          <w:sz w:val="32"/>
          <w:szCs w:val="32"/>
        </w:rPr>
        <w:t>）</w:t>
      </w:r>
    </w:p>
    <w:p w:rsidR="008956E3" w:rsidRDefault="008956E3" w:rsidP="008956E3">
      <w:pPr>
        <w:spacing w:line="560" w:lineRule="exact"/>
        <w:ind w:firstLineChars="200" w:firstLine="640"/>
        <w:rPr>
          <w:rFonts w:ascii="黑体" w:eastAsia="黑体"/>
          <w:sz w:val="32"/>
          <w:szCs w:val="32"/>
        </w:rPr>
      </w:pPr>
      <w:r>
        <w:rPr>
          <w:rFonts w:ascii="黑体" w:eastAsia="黑体" w:hint="eastAsia"/>
          <w:sz w:val="32"/>
          <w:szCs w:val="32"/>
        </w:rPr>
        <w:t>四、工作要求及注意事项</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请各部门和各单位结合自身实际，加强组织保障，统筹安排，确保2015年科技资源调查数据填报的时效性以及填报数据完整性和准确性。</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联系人：邵永勤，联系电话：68486239  </w:t>
      </w:r>
    </w:p>
    <w:p w:rsidR="008956E3" w:rsidRDefault="008956E3" w:rsidP="008956E3">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邮</w:t>
      </w:r>
      <w:proofErr w:type="gramEnd"/>
      <w:r>
        <w:rPr>
          <w:rFonts w:ascii="仿宋_GB2312" w:eastAsia="仿宋_GB2312" w:hint="eastAsia"/>
          <w:sz w:val="32"/>
          <w:szCs w:val="32"/>
        </w:rPr>
        <w:t xml:space="preserve">  箱：master@kytj.com</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地  址：</w:t>
      </w:r>
      <w:r w:rsidRPr="00CC23CF">
        <w:rPr>
          <w:rFonts w:ascii="仿宋_GB2312" w:eastAsia="仿宋_GB2312" w:hAnsi="宋体" w:cs="宋体" w:hint="eastAsia"/>
          <w:color w:val="000000"/>
          <w:kern w:val="0"/>
          <w:sz w:val="32"/>
          <w:szCs w:val="32"/>
        </w:rPr>
        <w:t>北京市西城区西直门南大街16号南楼303室</w:t>
      </w:r>
    </w:p>
    <w:p w:rsidR="008956E3" w:rsidRDefault="008956E3" w:rsidP="008956E3">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lastRenderedPageBreak/>
        <w:t>邮</w:t>
      </w:r>
      <w:proofErr w:type="gramEnd"/>
      <w:r>
        <w:rPr>
          <w:rFonts w:ascii="仿宋_GB2312" w:eastAsia="仿宋_GB2312" w:hint="eastAsia"/>
          <w:sz w:val="32"/>
          <w:szCs w:val="32"/>
        </w:rPr>
        <w:t xml:space="preserve">  编：100035</w:t>
      </w:r>
    </w:p>
    <w:p w:rsidR="008956E3" w:rsidRDefault="008956E3" w:rsidP="008956E3">
      <w:pPr>
        <w:spacing w:line="560" w:lineRule="exact"/>
        <w:ind w:firstLineChars="200" w:firstLine="640"/>
        <w:rPr>
          <w:rFonts w:ascii="仿宋_GB2312" w:eastAsia="仿宋_GB2312"/>
          <w:sz w:val="32"/>
          <w:szCs w:val="32"/>
        </w:rPr>
      </w:pPr>
      <w:r>
        <w:rPr>
          <w:rFonts w:ascii="仿宋_GB2312" w:eastAsia="仿宋_GB2312" w:hint="eastAsia"/>
          <w:sz w:val="32"/>
          <w:szCs w:val="32"/>
        </w:rPr>
        <w:t>特此通知。</w:t>
      </w:r>
    </w:p>
    <w:p w:rsidR="008956E3" w:rsidRPr="00507EAD" w:rsidRDefault="008956E3" w:rsidP="008956E3">
      <w:pPr>
        <w:pStyle w:val="a4"/>
        <w:widowControl w:val="0"/>
        <w:tabs>
          <w:tab w:val="left" w:pos="3195"/>
        </w:tabs>
        <w:spacing w:before="0" w:beforeAutospacing="0" w:after="0" w:line="400" w:lineRule="exact"/>
        <w:ind w:firstLineChars="200" w:firstLine="560"/>
        <w:rPr>
          <w:rFonts w:ascii="仿宋_GB2312" w:eastAsia="仿宋_GB2312"/>
          <w:sz w:val="28"/>
          <w:szCs w:val="28"/>
        </w:rPr>
      </w:pPr>
      <w:r>
        <w:rPr>
          <w:rFonts w:ascii="仿宋_GB2312" w:eastAsia="仿宋_GB2312" w:hint="eastAsia"/>
          <w:sz w:val="28"/>
          <w:szCs w:val="28"/>
        </w:rPr>
        <w:tab/>
      </w:r>
    </w:p>
    <w:p w:rsidR="008956E3" w:rsidRDefault="008956E3" w:rsidP="008956E3">
      <w:pPr>
        <w:pStyle w:val="a4"/>
        <w:widowControl w:val="0"/>
        <w:spacing w:before="0" w:beforeAutospacing="0" w:after="0" w:line="560" w:lineRule="exact"/>
        <w:ind w:firstLineChars="200" w:firstLine="640"/>
        <w:rPr>
          <w:rFonts w:ascii="仿宋_GB2312" w:eastAsia="仿宋_GB2312"/>
          <w:sz w:val="32"/>
          <w:szCs w:val="32"/>
        </w:rPr>
      </w:pPr>
      <w:r>
        <w:rPr>
          <w:rFonts w:ascii="仿宋_GB2312" w:eastAsia="仿宋_GB2312"/>
          <w:sz w:val="32"/>
          <w:szCs w:val="32"/>
        </w:rPr>
        <w:t>附件：</w:t>
      </w:r>
      <w:r>
        <w:rPr>
          <w:rFonts w:ascii="仿宋_GB2312" w:eastAsia="仿宋_GB2312" w:hint="eastAsia"/>
          <w:sz w:val="32"/>
          <w:szCs w:val="32"/>
        </w:rPr>
        <w:t>2015年度</w:t>
      </w:r>
      <w:r w:rsidRPr="00C37E03">
        <w:rPr>
          <w:rFonts w:ascii="仿宋_GB2312" w:eastAsia="仿宋_GB2312" w:hint="eastAsia"/>
          <w:sz w:val="32"/>
          <w:szCs w:val="32"/>
        </w:rPr>
        <w:t>国家重点科技基础条件资源调查表</w:t>
      </w:r>
    </w:p>
    <w:p w:rsidR="008956E3" w:rsidRDefault="008956E3" w:rsidP="008956E3">
      <w:pPr>
        <w:pStyle w:val="a4"/>
        <w:widowControl w:val="0"/>
        <w:spacing w:before="0" w:beforeAutospacing="0" w:after="0" w:line="560" w:lineRule="exact"/>
        <w:ind w:rightChars="400" w:right="840" w:firstLineChars="200" w:firstLine="640"/>
        <w:jc w:val="right"/>
        <w:rPr>
          <w:rFonts w:ascii="仿宋_GB2312" w:eastAsia="仿宋_GB2312"/>
          <w:sz w:val="32"/>
          <w:szCs w:val="32"/>
        </w:rPr>
      </w:pPr>
    </w:p>
    <w:p w:rsidR="008956E3" w:rsidRDefault="008956E3" w:rsidP="008956E3">
      <w:pPr>
        <w:pStyle w:val="a4"/>
        <w:widowControl w:val="0"/>
        <w:spacing w:before="0" w:beforeAutospacing="0" w:after="0" w:line="560" w:lineRule="exact"/>
        <w:ind w:rightChars="400" w:right="840" w:firstLineChars="200" w:firstLine="640"/>
        <w:jc w:val="right"/>
        <w:rPr>
          <w:rFonts w:ascii="仿宋_GB2312" w:eastAsia="仿宋_GB2312"/>
          <w:sz w:val="32"/>
          <w:szCs w:val="32"/>
        </w:rPr>
      </w:pPr>
    </w:p>
    <w:p w:rsidR="008956E3" w:rsidRDefault="008956E3" w:rsidP="008956E3">
      <w:pPr>
        <w:pStyle w:val="a4"/>
        <w:widowControl w:val="0"/>
        <w:spacing w:before="0" w:beforeAutospacing="0" w:after="0" w:line="560" w:lineRule="exact"/>
        <w:ind w:rightChars="400" w:right="840" w:firstLineChars="200" w:firstLine="640"/>
        <w:jc w:val="right"/>
        <w:rPr>
          <w:rFonts w:ascii="仿宋_GB2312" w:eastAsia="仿宋_GB2312"/>
          <w:sz w:val="32"/>
          <w:szCs w:val="32"/>
        </w:rPr>
      </w:pPr>
    </w:p>
    <w:p w:rsidR="008956E3" w:rsidRDefault="008956E3" w:rsidP="008956E3">
      <w:pPr>
        <w:pStyle w:val="a4"/>
        <w:widowControl w:val="0"/>
        <w:spacing w:before="0" w:beforeAutospacing="0" w:after="0" w:line="560" w:lineRule="exact"/>
        <w:ind w:firstLine="0"/>
        <w:jc w:val="center"/>
        <w:rPr>
          <w:rFonts w:ascii="仿宋_GB2312" w:eastAsia="仿宋_GB2312"/>
          <w:sz w:val="32"/>
          <w:szCs w:val="32"/>
        </w:rPr>
      </w:pPr>
      <w:r>
        <w:rPr>
          <w:rFonts w:ascii="仿宋_GB2312" w:eastAsia="仿宋_GB2312" w:hint="eastAsia"/>
          <w:sz w:val="32"/>
          <w:szCs w:val="32"/>
        </w:rPr>
        <w:t>北京市科学技术委员会          北京市财政局</w:t>
      </w:r>
    </w:p>
    <w:p w:rsidR="008956E3" w:rsidRPr="00DC4756" w:rsidRDefault="008956E3" w:rsidP="008956E3">
      <w:pPr>
        <w:pStyle w:val="a4"/>
        <w:widowControl w:val="0"/>
        <w:spacing w:before="0" w:beforeAutospacing="0" w:after="0" w:line="560" w:lineRule="exact"/>
        <w:ind w:firstLineChars="1730" w:firstLine="5536"/>
        <w:rPr>
          <w:rFonts w:ascii="仿宋_GB2312" w:eastAsia="仿宋_GB2312"/>
          <w:sz w:val="32"/>
          <w:szCs w:val="32"/>
        </w:rPr>
      </w:pPr>
      <w:r>
        <w:rPr>
          <w:rFonts w:ascii="仿宋_GB2312" w:eastAsia="仿宋_GB2312"/>
          <w:sz w:val="32"/>
          <w:szCs w:val="32"/>
        </w:rPr>
        <w:t>2015年6月</w:t>
      </w:r>
      <w:r>
        <w:rPr>
          <w:rFonts w:ascii="仿宋_GB2312" w:eastAsia="仿宋_GB2312" w:hint="eastAsia"/>
          <w:sz w:val="32"/>
          <w:szCs w:val="32"/>
        </w:rPr>
        <w:t>1</w:t>
      </w:r>
      <w:r w:rsidR="00FE1A74">
        <w:rPr>
          <w:rFonts w:ascii="仿宋_GB2312" w:eastAsia="仿宋_GB2312" w:hint="eastAsia"/>
          <w:sz w:val="32"/>
          <w:szCs w:val="32"/>
        </w:rPr>
        <w:t>4</w:t>
      </w:r>
      <w:r>
        <w:rPr>
          <w:rFonts w:ascii="仿宋_GB2312" w:eastAsia="仿宋_GB2312"/>
          <w:sz w:val="32"/>
          <w:szCs w:val="32"/>
        </w:rPr>
        <w:t>日</w:t>
      </w:r>
    </w:p>
    <w:p w:rsidR="008956E3" w:rsidRPr="006142EB" w:rsidRDefault="008956E3" w:rsidP="008956E3">
      <w:pPr>
        <w:pStyle w:val="a4"/>
        <w:widowControl w:val="0"/>
        <w:spacing w:before="0" w:beforeAutospacing="0" w:after="0" w:line="560" w:lineRule="exact"/>
        <w:ind w:firstLine="0"/>
        <w:rPr>
          <w:rFonts w:ascii="仿宋_GB2312" w:eastAsia="仿宋_GB2312"/>
          <w:sz w:val="32"/>
          <w:szCs w:val="32"/>
        </w:rPr>
      </w:pPr>
    </w:p>
    <w:p w:rsidR="008956E3" w:rsidRPr="00DF0644" w:rsidRDefault="008956E3" w:rsidP="008956E3">
      <w:pPr>
        <w:pStyle w:val="a4"/>
        <w:widowControl w:val="0"/>
        <w:spacing w:before="0" w:beforeAutospacing="0" w:after="0" w:line="560" w:lineRule="exact"/>
        <w:ind w:firstLine="0"/>
      </w:pPr>
    </w:p>
    <w:tbl>
      <w:tblPr>
        <w:tblpPr w:leftFromText="181" w:rightFromText="181" w:horzAnchor="margin" w:tblpXSpec="center" w:tblpYSpec="bottom"/>
        <w:tblW w:w="8860" w:type="dxa"/>
        <w:tblBorders>
          <w:top w:val="single" w:sz="12" w:space="0" w:color="auto"/>
          <w:bottom w:val="single" w:sz="12" w:space="0" w:color="auto"/>
          <w:insideH w:val="single" w:sz="8" w:space="0" w:color="auto"/>
        </w:tblBorders>
        <w:tblCellMar>
          <w:left w:w="0" w:type="dxa"/>
          <w:right w:w="0" w:type="dxa"/>
        </w:tblCellMar>
        <w:tblLook w:val="0000"/>
      </w:tblPr>
      <w:tblGrid>
        <w:gridCol w:w="5670"/>
        <w:gridCol w:w="3190"/>
      </w:tblGrid>
      <w:tr w:rsidR="008956E3" w:rsidRPr="0062672F" w:rsidTr="0000272E">
        <w:trPr>
          <w:cantSplit/>
          <w:trHeight w:val="567"/>
        </w:trPr>
        <w:tc>
          <w:tcPr>
            <w:tcW w:w="5670" w:type="dxa"/>
            <w:vAlign w:val="center"/>
          </w:tcPr>
          <w:p w:rsidR="008956E3" w:rsidRPr="00B72A43" w:rsidRDefault="008956E3" w:rsidP="0000272E">
            <w:pPr>
              <w:pStyle w:val="a4"/>
              <w:widowControl w:val="0"/>
              <w:spacing w:before="0" w:beforeAutospacing="0" w:after="0" w:line="560" w:lineRule="exact"/>
              <w:ind w:firstLineChars="100" w:firstLine="260"/>
              <w:rPr>
                <w:rFonts w:ascii="仿宋_GB2312" w:eastAsia="仿宋_GB2312"/>
                <w:spacing w:val="-10"/>
                <w:sz w:val="28"/>
                <w:szCs w:val="32"/>
              </w:rPr>
            </w:pPr>
            <w:r w:rsidRPr="00B72A43">
              <w:rPr>
                <w:rFonts w:ascii="仿宋_GB2312" w:eastAsia="仿宋_GB2312" w:hint="eastAsia"/>
                <w:spacing w:val="-10"/>
                <w:sz w:val="28"/>
                <w:szCs w:val="32"/>
              </w:rPr>
              <w:t>北京市科学技术委员会</w:t>
            </w:r>
            <w:r>
              <w:rPr>
                <w:rFonts w:ascii="仿宋_GB2312" w:eastAsia="仿宋_GB2312" w:hint="eastAsia"/>
                <w:spacing w:val="-10"/>
                <w:sz w:val="28"/>
                <w:szCs w:val="32"/>
              </w:rPr>
              <w:t>办公室</w:t>
            </w:r>
          </w:p>
        </w:tc>
        <w:tc>
          <w:tcPr>
            <w:tcW w:w="3190" w:type="dxa"/>
            <w:vAlign w:val="center"/>
          </w:tcPr>
          <w:p w:rsidR="008956E3" w:rsidRPr="00B72A43" w:rsidRDefault="008956E3" w:rsidP="0000272E">
            <w:pPr>
              <w:pStyle w:val="a4"/>
              <w:widowControl w:val="0"/>
              <w:spacing w:before="0" w:beforeAutospacing="0" w:after="0" w:line="560" w:lineRule="exact"/>
              <w:ind w:firstLineChars="150" w:firstLine="390"/>
              <w:rPr>
                <w:rFonts w:ascii="仿宋_GB2312" w:eastAsia="仿宋_GB2312"/>
                <w:spacing w:val="-10"/>
                <w:sz w:val="28"/>
                <w:szCs w:val="32"/>
              </w:rPr>
            </w:pPr>
            <w:r>
              <w:rPr>
                <w:rFonts w:ascii="仿宋_GB2312" w:eastAsia="仿宋_GB2312"/>
                <w:spacing w:val="-10"/>
                <w:sz w:val="28"/>
                <w:szCs w:val="27"/>
              </w:rPr>
              <w:t>2015年6月1</w:t>
            </w:r>
            <w:r>
              <w:rPr>
                <w:rFonts w:ascii="仿宋_GB2312" w:eastAsia="仿宋_GB2312" w:hint="eastAsia"/>
                <w:spacing w:val="-10"/>
                <w:sz w:val="28"/>
                <w:szCs w:val="27"/>
              </w:rPr>
              <w:t>8</w:t>
            </w:r>
            <w:r>
              <w:rPr>
                <w:rFonts w:ascii="仿宋_GB2312" w:eastAsia="仿宋_GB2312"/>
                <w:spacing w:val="-10"/>
                <w:sz w:val="28"/>
                <w:szCs w:val="27"/>
              </w:rPr>
              <w:t>日</w:t>
            </w:r>
            <w:r w:rsidRPr="00B72A43">
              <w:rPr>
                <w:rFonts w:ascii="仿宋_GB2312" w:eastAsia="仿宋_GB2312" w:hint="eastAsia"/>
                <w:spacing w:val="-10"/>
                <w:sz w:val="28"/>
                <w:szCs w:val="27"/>
              </w:rPr>
              <w:t>印发</w:t>
            </w:r>
          </w:p>
        </w:tc>
      </w:tr>
    </w:tbl>
    <w:p w:rsidR="008956E3" w:rsidRPr="006142EB" w:rsidRDefault="008956E3" w:rsidP="008956E3">
      <w:pPr>
        <w:pStyle w:val="a4"/>
        <w:widowControl w:val="0"/>
        <w:spacing w:before="0" w:beforeAutospacing="0" w:after="0" w:line="560" w:lineRule="exact"/>
        <w:ind w:firstLine="0"/>
        <w:rPr>
          <w:rFonts w:ascii="仿宋_GB2312" w:eastAsia="仿宋_GB2312"/>
          <w:sz w:val="32"/>
          <w:szCs w:val="32"/>
        </w:rPr>
      </w:pPr>
    </w:p>
    <w:p w:rsidR="006E290E" w:rsidRDefault="006E290E"/>
    <w:sectPr w:rsidR="006E290E" w:rsidSect="007E282B">
      <w:footerReference w:type="even" r:id="rId6"/>
      <w:footerReference w:type="default" r:id="rId7"/>
      <w:pgSz w:w="11906" w:h="16838" w:code="9"/>
      <w:pgMar w:top="2098" w:right="1474" w:bottom="175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01B" w:rsidRDefault="00F1101B" w:rsidP="00F063E2">
      <w:r>
        <w:separator/>
      </w:r>
    </w:p>
  </w:endnote>
  <w:endnote w:type="continuationSeparator" w:id="0">
    <w:p w:rsidR="00F1101B" w:rsidRDefault="00F1101B" w:rsidP="00F06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32" w:rsidRDefault="00F063E2" w:rsidP="00D45F14">
    <w:pPr>
      <w:pStyle w:val="a3"/>
      <w:framePr w:wrap="around" w:vAnchor="text" w:hAnchor="margin" w:xAlign="outside" w:y="1"/>
      <w:rPr>
        <w:rStyle w:val="a5"/>
      </w:rPr>
    </w:pPr>
    <w:r>
      <w:rPr>
        <w:rStyle w:val="a5"/>
      </w:rPr>
      <w:fldChar w:fldCharType="begin"/>
    </w:r>
    <w:r w:rsidR="00CD3D0C">
      <w:rPr>
        <w:rStyle w:val="a5"/>
      </w:rPr>
      <w:instrText xml:space="preserve">PAGE  </w:instrText>
    </w:r>
    <w:r>
      <w:rPr>
        <w:rStyle w:val="a5"/>
      </w:rPr>
      <w:fldChar w:fldCharType="end"/>
    </w:r>
  </w:p>
  <w:p w:rsidR="001E4532" w:rsidRDefault="00F1101B" w:rsidP="006013B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32" w:rsidRDefault="00F063E2" w:rsidP="00D45F14">
    <w:pPr>
      <w:pStyle w:val="a3"/>
      <w:framePr w:wrap="around" w:vAnchor="text" w:hAnchor="margin" w:xAlign="outside" w:y="1"/>
      <w:rPr>
        <w:rStyle w:val="a5"/>
      </w:rPr>
    </w:pPr>
    <w:r>
      <w:rPr>
        <w:rStyle w:val="a5"/>
      </w:rPr>
      <w:fldChar w:fldCharType="begin"/>
    </w:r>
    <w:r w:rsidR="00CD3D0C">
      <w:rPr>
        <w:rStyle w:val="a5"/>
      </w:rPr>
      <w:instrText xml:space="preserve">PAGE  </w:instrText>
    </w:r>
    <w:r>
      <w:rPr>
        <w:rStyle w:val="a5"/>
      </w:rPr>
      <w:fldChar w:fldCharType="separate"/>
    </w:r>
    <w:r w:rsidR="00943CFA">
      <w:rPr>
        <w:rStyle w:val="a5"/>
        <w:noProof/>
      </w:rPr>
      <w:t>- 1 -</w:t>
    </w:r>
    <w:r>
      <w:rPr>
        <w:rStyle w:val="a5"/>
      </w:rPr>
      <w:fldChar w:fldCharType="end"/>
    </w:r>
  </w:p>
  <w:p w:rsidR="001E4532" w:rsidRDefault="00F1101B" w:rsidP="006013B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01B" w:rsidRDefault="00F1101B" w:rsidP="00F063E2">
      <w:r>
        <w:separator/>
      </w:r>
    </w:p>
  </w:footnote>
  <w:footnote w:type="continuationSeparator" w:id="0">
    <w:p w:rsidR="00F1101B" w:rsidRDefault="00F1101B" w:rsidP="00F06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6E3"/>
    <w:rsid w:val="001F4B4C"/>
    <w:rsid w:val="00494299"/>
    <w:rsid w:val="006E290E"/>
    <w:rsid w:val="008956E3"/>
    <w:rsid w:val="00943CFA"/>
    <w:rsid w:val="00CD3D0C"/>
    <w:rsid w:val="00F063E2"/>
    <w:rsid w:val="00F1101B"/>
    <w:rsid w:val="00FE1A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6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956E3"/>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956E3"/>
    <w:rPr>
      <w:rFonts w:ascii="Calibri" w:eastAsia="宋体" w:hAnsi="Calibri" w:cs="Times New Roman"/>
      <w:sz w:val="18"/>
      <w:szCs w:val="18"/>
    </w:rPr>
  </w:style>
  <w:style w:type="paragraph" w:styleId="a4">
    <w:name w:val="Normal (Web)"/>
    <w:basedOn w:val="a"/>
    <w:uiPriority w:val="99"/>
    <w:unhideWhenUsed/>
    <w:rsid w:val="008956E3"/>
    <w:pPr>
      <w:widowControl/>
      <w:spacing w:before="100" w:beforeAutospacing="1" w:after="119"/>
      <w:ind w:firstLine="420"/>
    </w:pPr>
    <w:rPr>
      <w:rFonts w:ascii="宋体" w:hAnsi="宋体" w:cs="宋体"/>
      <w:kern w:val="0"/>
      <w:sz w:val="20"/>
      <w:szCs w:val="20"/>
    </w:rPr>
  </w:style>
  <w:style w:type="character" w:styleId="a5">
    <w:name w:val="page number"/>
    <w:basedOn w:val="a0"/>
    <w:rsid w:val="008956E3"/>
  </w:style>
  <w:style w:type="paragraph" w:styleId="a6">
    <w:name w:val="header"/>
    <w:basedOn w:val="a"/>
    <w:link w:val="Char0"/>
    <w:uiPriority w:val="99"/>
    <w:semiHidden/>
    <w:unhideWhenUsed/>
    <w:rsid w:val="00943C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43CF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毛振芹</dc:creator>
  <cp:lastModifiedBy>杨利华</cp:lastModifiedBy>
  <cp:revision>2</cp:revision>
  <dcterms:created xsi:type="dcterms:W3CDTF">2015-09-08T07:18:00Z</dcterms:created>
  <dcterms:modified xsi:type="dcterms:W3CDTF">2015-09-08T07:18:00Z</dcterms:modified>
</cp:coreProperties>
</file>